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0820DA" w:rsidRDefault="00FC2C0E" w:rsidP="00FC2C0E">
      <w:pPr>
        <w:pStyle w:val="Authors"/>
        <w:ind w:left="-1134"/>
        <w:rPr>
          <w:rStyle w:val="Date1"/>
          <w:b w:val="0"/>
          <w:lang w:val="en-US"/>
        </w:rPr>
      </w:pPr>
      <w:r w:rsidRPr="00312529">
        <w:rPr>
          <w:noProof/>
          <w:lang w:val="en-US"/>
        </w:rPr>
        <mc:AlternateContent>
          <mc:Choice Requires="wps">
            <w:drawing>
              <wp:anchor distT="0" distB="0" distL="114300" distR="114300" simplePos="0" relativeHeight="251655168" behindDoc="0" locked="0" layoutInCell="1" allowOverlap="1" wp14:anchorId="47A44C4A" wp14:editId="0EEEFA4C">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" filled="f" stroked="f">
                <v:textbox inset=",7.2pt,,7.2pt">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v:textbox>
                <w10:wrap anchorx="margin"/>
              </v:shape>
            </w:pict>
          </mc:Fallback>
        </mc:AlternateContent>
      </w:r>
      <w:r w:rsidR="00A347B2" w:rsidRPr="00312529">
        <w:rPr>
          <w:b w:val="0"/>
          <w:noProof/>
          <w:lang w:val="en-US"/>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0820DA" w:rsidRDefault="003B2666" w:rsidP="003D0A01">
      <w:pPr>
        <w:pStyle w:val="Authors"/>
        <w:rPr>
          <w:rStyle w:val="Date1"/>
          <w:b w:val="0"/>
          <w:lang w:val="en-US"/>
        </w:rPr>
      </w:pPr>
    </w:p>
    <w:p w14:paraId="7344158E" w14:textId="54F9BE0C" w:rsidR="003B2666" w:rsidRPr="000820DA" w:rsidRDefault="003B2666" w:rsidP="003D0A01">
      <w:pPr>
        <w:pStyle w:val="Authors"/>
        <w:rPr>
          <w:rStyle w:val="Date1"/>
          <w:b w:val="0"/>
          <w:lang w:val="en-US"/>
        </w:rPr>
      </w:pPr>
    </w:p>
    <w:p w14:paraId="15FBDE00" w14:textId="23DF5507" w:rsidR="003B2666" w:rsidRPr="000820DA" w:rsidRDefault="003B2666" w:rsidP="003D0A01">
      <w:pPr>
        <w:pStyle w:val="Authors"/>
        <w:rPr>
          <w:rStyle w:val="Date1"/>
          <w:b w:val="0"/>
          <w:lang w:val="en-US"/>
        </w:rPr>
      </w:pPr>
    </w:p>
    <w:p w14:paraId="7A8071C0" w14:textId="7AF88AD8" w:rsidR="003B2666" w:rsidRPr="000820DA" w:rsidRDefault="003B2666" w:rsidP="003D0A01">
      <w:pPr>
        <w:pStyle w:val="Authors"/>
        <w:rPr>
          <w:rStyle w:val="Date1"/>
          <w:b w:val="0"/>
          <w:lang w:val="en-US"/>
        </w:rPr>
      </w:pPr>
    </w:p>
    <w:p w14:paraId="2C98C518" w14:textId="5DE8A30C" w:rsidR="003B2666" w:rsidRPr="000820DA" w:rsidRDefault="003B2666" w:rsidP="003D0A01">
      <w:pPr>
        <w:pStyle w:val="Authors"/>
        <w:rPr>
          <w:rStyle w:val="Date1"/>
          <w:b w:val="0"/>
          <w:lang w:val="en-US"/>
        </w:rPr>
      </w:pPr>
    </w:p>
    <w:p w14:paraId="4F8299B9" w14:textId="2FB30DD0" w:rsidR="003B2666" w:rsidRPr="000820DA" w:rsidRDefault="003B2666" w:rsidP="003D0F05">
      <w:pPr>
        <w:pStyle w:val="Authors"/>
        <w:rPr>
          <w:rStyle w:val="Date1"/>
          <w:b w:val="0"/>
          <w:lang w:val="en-US"/>
        </w:rPr>
      </w:pPr>
    </w:p>
    <w:p w14:paraId="5342861E" w14:textId="5C4415ED" w:rsidR="003D0F05" w:rsidRPr="000820DA" w:rsidRDefault="003D0F05" w:rsidP="003D0F05">
      <w:pPr>
        <w:pStyle w:val="Authors"/>
        <w:rPr>
          <w:rStyle w:val="Date1"/>
          <w:b w:val="0"/>
          <w:lang w:val="en-US"/>
        </w:rPr>
      </w:pPr>
    </w:p>
    <w:p w14:paraId="60502BCA" w14:textId="2E7D2A12" w:rsidR="003B2666" w:rsidRPr="000820DA" w:rsidRDefault="003B2666" w:rsidP="003D0A01">
      <w:pPr>
        <w:pStyle w:val="Authors"/>
        <w:rPr>
          <w:rStyle w:val="Date1"/>
          <w:b w:val="0"/>
          <w:lang w:val="en-US"/>
        </w:rPr>
      </w:pPr>
    </w:p>
    <w:p w14:paraId="2EC7B775" w14:textId="08E98495" w:rsidR="003D0F05" w:rsidRPr="000820DA" w:rsidRDefault="003D0F05" w:rsidP="003D0A01">
      <w:pPr>
        <w:pStyle w:val="Authors"/>
        <w:rPr>
          <w:rStyle w:val="Date1"/>
          <w:b w:val="0"/>
          <w:lang w:val="en-US"/>
        </w:rPr>
      </w:pPr>
    </w:p>
    <w:p w14:paraId="6B2D5170" w14:textId="39541B57" w:rsidR="000D6DDA" w:rsidRPr="000820DA" w:rsidRDefault="000D6DDA" w:rsidP="003D0A01">
      <w:pPr>
        <w:pStyle w:val="Authors"/>
        <w:rPr>
          <w:rStyle w:val="Date1"/>
          <w:b w:val="0"/>
          <w:lang w:val="en-US"/>
        </w:rPr>
      </w:pPr>
    </w:p>
    <w:p w14:paraId="490988D4" w14:textId="156CD3F1" w:rsidR="003B2666" w:rsidRPr="000820DA" w:rsidRDefault="003B2666" w:rsidP="003D0A01">
      <w:pPr>
        <w:pStyle w:val="Authors"/>
        <w:rPr>
          <w:rStyle w:val="Date1"/>
          <w:b w:val="0"/>
          <w:lang w:val="en-US"/>
        </w:rPr>
      </w:pPr>
    </w:p>
    <w:p w14:paraId="0DD30E0D" w14:textId="03CB71AE" w:rsidR="003B2666" w:rsidRPr="000820DA" w:rsidRDefault="003B2666" w:rsidP="003D0A01">
      <w:pPr>
        <w:pStyle w:val="Authors"/>
        <w:rPr>
          <w:rStyle w:val="Date1"/>
          <w:b w:val="0"/>
          <w:lang w:val="en-US"/>
        </w:rPr>
      </w:pPr>
    </w:p>
    <w:p w14:paraId="74CEC4D0" w14:textId="1DFBB2F0" w:rsidR="003B2666" w:rsidRPr="000820DA" w:rsidRDefault="003B2666" w:rsidP="003D0A01">
      <w:pPr>
        <w:pStyle w:val="Header"/>
        <w:rPr>
          <w:rStyle w:val="Date1"/>
          <w:rFonts w:ascii="Times New Roman" w:hAnsi="Times New Roman"/>
          <w:lang w:val="en-US"/>
        </w:rPr>
      </w:pPr>
    </w:p>
    <w:p w14:paraId="6F1FA5ED" w14:textId="77777777" w:rsidR="003D0F05" w:rsidRPr="000820DA" w:rsidRDefault="003D0F05" w:rsidP="003D0A01">
      <w:pPr>
        <w:pStyle w:val="Authors"/>
        <w:rPr>
          <w:rStyle w:val="Date1"/>
          <w:b w:val="0"/>
          <w:lang w:val="en-US"/>
        </w:rPr>
      </w:pPr>
    </w:p>
    <w:p w14:paraId="3B615354" w14:textId="7AD5B352" w:rsidR="003B2666" w:rsidRPr="000820DA" w:rsidRDefault="003B2666" w:rsidP="003D0A01">
      <w:pPr>
        <w:pStyle w:val="Authors"/>
        <w:rPr>
          <w:rStyle w:val="Date1"/>
          <w:b w:val="0"/>
          <w:lang w:val="en-US"/>
        </w:rPr>
      </w:pPr>
    </w:p>
    <w:p w14:paraId="1FC6896C" w14:textId="496DF2F1" w:rsidR="003B2666" w:rsidRPr="000820DA" w:rsidRDefault="003B2666" w:rsidP="003D0A01">
      <w:pPr>
        <w:pStyle w:val="Authors"/>
        <w:rPr>
          <w:rStyle w:val="Date1"/>
          <w:b w:val="0"/>
          <w:lang w:val="en-US"/>
        </w:rPr>
      </w:pPr>
    </w:p>
    <w:p w14:paraId="1E92A7CA" w14:textId="354DCE45" w:rsidR="003B2666" w:rsidRPr="000820DA" w:rsidRDefault="003B2666" w:rsidP="003D0A01">
      <w:pPr>
        <w:pStyle w:val="Authors"/>
        <w:rPr>
          <w:rStyle w:val="Date1"/>
          <w:b w:val="0"/>
          <w:lang w:val="en-US"/>
        </w:rPr>
      </w:pPr>
    </w:p>
    <w:p w14:paraId="7B3BA2A8" w14:textId="02F235CC" w:rsidR="004329DF" w:rsidRPr="000820DA" w:rsidRDefault="003D0A79" w:rsidP="003D0A79">
      <w:pPr>
        <w:pStyle w:val="Authors"/>
        <w:tabs>
          <w:tab w:val="left" w:pos="5205"/>
        </w:tabs>
        <w:rPr>
          <w:rStyle w:val="Date1"/>
          <w:b w:val="0"/>
          <w:lang w:val="en-US"/>
        </w:rPr>
      </w:pPr>
      <w:r w:rsidRPr="000820DA">
        <w:rPr>
          <w:rStyle w:val="Date1"/>
          <w:b w:val="0"/>
          <w:lang w:val="en-US"/>
        </w:rPr>
        <w:tab/>
      </w:r>
    </w:p>
    <w:p w14:paraId="39DC02AA" w14:textId="2C75F456" w:rsidR="00A95C77" w:rsidRPr="000820DA" w:rsidRDefault="00A95C77" w:rsidP="00A95C77">
      <w:pPr>
        <w:pStyle w:val="Authors"/>
        <w:ind w:left="6521"/>
        <w:rPr>
          <w:rStyle w:val="Date1"/>
          <w:b w:val="0"/>
          <w:lang w:val="en-US"/>
        </w:rPr>
      </w:pPr>
      <w:r w:rsidRPr="000820DA">
        <w:rPr>
          <w:rStyle w:val="Date1"/>
          <w:lang w:val="en-US"/>
        </w:rPr>
        <w:tab/>
      </w:r>
      <w:r w:rsidRPr="000820DA">
        <w:rPr>
          <w:rStyle w:val="Date1"/>
          <w:lang w:val="en-US"/>
        </w:rPr>
        <w:tab/>
      </w:r>
      <w:r w:rsidRPr="000820DA">
        <w:rPr>
          <w:rStyle w:val="Date1"/>
          <w:lang w:val="en-US"/>
        </w:rPr>
        <w:tab/>
      </w:r>
      <w:r w:rsidRPr="000820DA">
        <w:rPr>
          <w:rStyle w:val="Date1"/>
          <w:lang w:val="en-US"/>
        </w:rPr>
        <w:tab/>
      </w:r>
    </w:p>
    <w:p w14:paraId="485F0282" w14:textId="1693D91D" w:rsidR="004329DF" w:rsidRPr="000820DA" w:rsidRDefault="004329DF" w:rsidP="00A95C77">
      <w:pPr>
        <w:ind w:left="6521" w:firstLine="559"/>
        <w:rPr>
          <w:rStyle w:val="Date1"/>
          <w:lang w:val="en-US"/>
        </w:rPr>
      </w:pPr>
    </w:p>
    <w:p w14:paraId="7FF00B64" w14:textId="169B2E6D" w:rsidR="004329DF" w:rsidRPr="000820DA" w:rsidRDefault="004329DF" w:rsidP="00A95C77">
      <w:pPr>
        <w:ind w:left="6521" w:firstLine="559"/>
        <w:rPr>
          <w:rStyle w:val="Date1"/>
          <w:lang w:val="en-US"/>
        </w:rPr>
      </w:pPr>
    </w:p>
    <w:p w14:paraId="36F1F72F" w14:textId="77777777" w:rsidR="004329DF" w:rsidRPr="000820DA" w:rsidRDefault="004329DF" w:rsidP="00A95C77">
      <w:pPr>
        <w:ind w:left="6521" w:firstLine="559"/>
        <w:rPr>
          <w:rStyle w:val="Date1"/>
          <w:lang w:val="en-US"/>
        </w:rPr>
      </w:pPr>
    </w:p>
    <w:p w14:paraId="7BA4A9A7" w14:textId="77777777" w:rsidR="004329DF" w:rsidRPr="000820DA" w:rsidRDefault="004329DF" w:rsidP="00A95C77">
      <w:pPr>
        <w:ind w:left="6521" w:firstLine="559"/>
        <w:rPr>
          <w:rStyle w:val="Date1"/>
          <w:lang w:val="en-US"/>
        </w:rPr>
      </w:pPr>
    </w:p>
    <w:p w14:paraId="49232418" w14:textId="195ADE02" w:rsidR="005827A8" w:rsidRPr="000820DA" w:rsidRDefault="005827A8" w:rsidP="00A95C77">
      <w:pPr>
        <w:ind w:left="6521" w:firstLine="559"/>
        <w:rPr>
          <w:rStyle w:val="Date1"/>
          <w:lang w:val="en-US"/>
        </w:rPr>
      </w:pPr>
    </w:p>
    <w:p w14:paraId="770D54DD" w14:textId="77777777" w:rsidR="004329DF" w:rsidRPr="000820DA" w:rsidRDefault="004329DF" w:rsidP="00A95C77">
      <w:pPr>
        <w:ind w:left="6521" w:firstLine="559"/>
        <w:rPr>
          <w:rStyle w:val="Date1"/>
          <w:lang w:val="en-US"/>
        </w:rPr>
      </w:pPr>
    </w:p>
    <w:p w14:paraId="557DA363" w14:textId="77777777" w:rsidR="004329DF" w:rsidRPr="000820DA" w:rsidRDefault="004329DF" w:rsidP="00A95C77">
      <w:pPr>
        <w:ind w:left="6521" w:firstLine="559"/>
        <w:rPr>
          <w:rStyle w:val="Date1"/>
          <w:lang w:val="en-US"/>
        </w:rPr>
      </w:pPr>
    </w:p>
    <w:p w14:paraId="4FF1E59B" w14:textId="101F3ECB" w:rsidR="004329DF" w:rsidRPr="000820DA" w:rsidRDefault="004329DF" w:rsidP="00A95C77">
      <w:pPr>
        <w:ind w:left="6521" w:firstLine="559"/>
        <w:rPr>
          <w:rStyle w:val="Date1"/>
          <w:lang w:val="en-US"/>
        </w:rPr>
      </w:pPr>
    </w:p>
    <w:p w14:paraId="2150245F" w14:textId="19B8A60C" w:rsidR="00982D00" w:rsidRPr="000820DA" w:rsidRDefault="00FC2C0E">
      <w:pPr>
        <w:spacing w:line="240" w:lineRule="auto"/>
        <w:jc w:val="left"/>
        <w:rPr>
          <w:lang w:val="en-US"/>
        </w:rPr>
      </w:pPr>
      <w:r w:rsidRPr="000820DA">
        <w:rPr>
          <w:rFonts w:cstheme="minorHAnsi"/>
          <w:noProof/>
          <w:lang w:val="en-US" w:eastAsia="it-IT"/>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BA0D6"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0820DA">
        <w:rPr>
          <w:b/>
          <w:bCs/>
          <w:lang w:val="en-US"/>
        </w:rPr>
        <w:br w:type="page"/>
      </w:r>
    </w:p>
    <w:p w14:paraId="33500BDA" w14:textId="77777777" w:rsidR="009A154D" w:rsidRPr="000820DA" w:rsidRDefault="009A154D">
      <w:pPr>
        <w:rPr>
          <w:lang w:val="en-US"/>
        </w:rPr>
        <w:sectPr w:rsidR="009A154D" w:rsidRPr="000820DA" w:rsidSect="003C7ED4">
          <w:headerReference w:type="default" r:id="rId19"/>
          <w:footerReference w:type="default" r:id="rId20"/>
          <w:headerReference w:type="first" r:id="rId21"/>
          <w:footerReference w:type="first" r:id="rId22"/>
          <w:pgSz w:w="11906" w:h="16838"/>
          <w:pgMar w:top="1701" w:right="1418" w:bottom="1701" w:left="1418" w:header="709" w:footer="709" w:gutter="0"/>
          <w:pgNumType w:fmt="upperRoman" w:start="1"/>
          <w:cols w:space="708"/>
          <w:docGrid w:linePitch="360"/>
        </w:sectPr>
      </w:pPr>
    </w:p>
    <w:p w14:paraId="44135A5D" w14:textId="192F2971" w:rsidR="00134FA5" w:rsidRPr="000820DA" w:rsidRDefault="009A154D" w:rsidP="007D6983">
      <w:pPr>
        <w:pStyle w:val="Heading1"/>
        <w:numPr>
          <w:ilvl w:val="0"/>
          <w:numId w:val="0"/>
        </w:numPr>
        <w:ind w:left="432" w:hanging="432"/>
        <w:rPr>
          <w:lang w:val="en-US"/>
        </w:rPr>
      </w:pPr>
      <w:bookmarkStart w:id="0" w:name="_Toc57829295"/>
      <w:bookmarkStart w:id="1" w:name="_Toc80638376"/>
      <w:r w:rsidRPr="000820DA">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DA7A76"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0820DA" w:rsidRDefault="00CC191D" w:rsidP="006F3CA5">
            <w:pPr>
              <w:spacing w:after="0" w:line="240" w:lineRule="auto"/>
              <w:jc w:val="center"/>
              <w:rPr>
                <w:sz w:val="22"/>
                <w:szCs w:val="22"/>
                <w:lang w:val="en-US"/>
              </w:rPr>
            </w:pPr>
            <w:r w:rsidRPr="000820DA">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0820DA" w:rsidRDefault="00CC191D" w:rsidP="006F3CA5">
            <w:pPr>
              <w:spacing w:after="0" w:line="240" w:lineRule="auto"/>
              <w:jc w:val="center"/>
              <w:rPr>
                <w:b/>
                <w:bCs/>
                <w:sz w:val="22"/>
                <w:szCs w:val="22"/>
                <w:lang w:val="en-US"/>
              </w:rPr>
            </w:pPr>
            <w:r w:rsidRPr="000820DA">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0820DA" w:rsidRDefault="00CC191D" w:rsidP="006F3CA5">
            <w:pPr>
              <w:spacing w:after="0" w:line="240" w:lineRule="auto"/>
              <w:jc w:val="center"/>
              <w:rPr>
                <w:b/>
                <w:bCs/>
                <w:sz w:val="22"/>
                <w:szCs w:val="22"/>
                <w:lang w:val="en-US"/>
              </w:rPr>
            </w:pPr>
            <w:r w:rsidRPr="000820DA">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0820DA" w:rsidRDefault="00CC191D" w:rsidP="006F3CA5">
            <w:pPr>
              <w:spacing w:after="0" w:line="240" w:lineRule="auto"/>
              <w:jc w:val="center"/>
              <w:rPr>
                <w:b/>
                <w:bCs/>
                <w:sz w:val="22"/>
                <w:szCs w:val="22"/>
                <w:lang w:val="en-US"/>
              </w:rPr>
            </w:pPr>
            <w:r w:rsidRPr="000820DA">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0820DA" w:rsidRDefault="00CC191D" w:rsidP="006F3CA5">
            <w:pPr>
              <w:spacing w:after="0" w:line="240" w:lineRule="auto"/>
              <w:jc w:val="left"/>
              <w:rPr>
                <w:b/>
                <w:bCs/>
                <w:sz w:val="22"/>
                <w:szCs w:val="22"/>
                <w:lang w:val="en-US"/>
              </w:rPr>
            </w:pPr>
            <w:r w:rsidRPr="000820DA">
              <w:rPr>
                <w:b/>
                <w:bCs/>
                <w:sz w:val="22"/>
                <w:szCs w:val="22"/>
                <w:lang w:val="en-US"/>
              </w:rPr>
              <w:t>Changes</w:t>
            </w:r>
          </w:p>
        </w:tc>
      </w:tr>
      <w:tr w:rsidR="00CC191D" w:rsidRPr="002A625B" w14:paraId="72D3062C" w14:textId="77777777" w:rsidTr="00AC672C">
        <w:tc>
          <w:tcPr>
            <w:tcW w:w="958" w:type="dxa"/>
            <w:tcBorders>
              <w:top w:val="single" w:sz="4" w:space="0" w:color="auto"/>
            </w:tcBorders>
          </w:tcPr>
          <w:p w14:paraId="0182C9B7" w14:textId="77777777" w:rsidR="00CC191D" w:rsidRPr="000820DA" w:rsidRDefault="00CC191D" w:rsidP="006F3CA5">
            <w:pPr>
              <w:spacing w:after="0" w:line="240" w:lineRule="auto"/>
              <w:jc w:val="center"/>
              <w:rPr>
                <w:sz w:val="22"/>
                <w:szCs w:val="22"/>
                <w:lang w:val="en-US"/>
              </w:rPr>
            </w:pPr>
            <w:r w:rsidRPr="000820DA">
              <w:rPr>
                <w:sz w:val="22"/>
                <w:szCs w:val="22"/>
                <w:lang w:val="en-US"/>
              </w:rPr>
              <w:t>0.9</w:t>
            </w:r>
          </w:p>
        </w:tc>
        <w:tc>
          <w:tcPr>
            <w:tcW w:w="1275" w:type="dxa"/>
            <w:tcBorders>
              <w:top w:val="single" w:sz="4" w:space="0" w:color="auto"/>
            </w:tcBorders>
          </w:tcPr>
          <w:p w14:paraId="11812735" w14:textId="11DB9BAA" w:rsidR="00CC191D" w:rsidRPr="000820DA" w:rsidRDefault="00752825" w:rsidP="006F3CA5">
            <w:pPr>
              <w:spacing w:after="0" w:line="240" w:lineRule="auto"/>
              <w:jc w:val="center"/>
              <w:rPr>
                <w:sz w:val="22"/>
                <w:szCs w:val="22"/>
                <w:lang w:val="en-US"/>
              </w:rPr>
            </w:pPr>
            <w:r>
              <w:rPr>
                <w:sz w:val="22"/>
                <w:szCs w:val="22"/>
                <w:lang w:val="en-US"/>
              </w:rPr>
              <w:t>09</w:t>
            </w:r>
            <w:r w:rsidR="00CC191D" w:rsidRPr="000820DA">
              <w:rPr>
                <w:sz w:val="22"/>
                <w:szCs w:val="22"/>
                <w:lang w:val="en-US"/>
              </w:rPr>
              <w:t>/</w:t>
            </w:r>
            <w:r>
              <w:rPr>
                <w:sz w:val="22"/>
                <w:szCs w:val="22"/>
                <w:lang w:val="en-US"/>
              </w:rPr>
              <w:t>09</w:t>
            </w:r>
            <w:r w:rsidR="00CC191D" w:rsidRPr="000820DA">
              <w:rPr>
                <w:sz w:val="22"/>
                <w:szCs w:val="22"/>
                <w:lang w:val="en-US"/>
              </w:rPr>
              <w:t>/202</w:t>
            </w:r>
            <w:r>
              <w:rPr>
                <w:sz w:val="22"/>
                <w:szCs w:val="22"/>
                <w:lang w:val="en-US"/>
              </w:rPr>
              <w:t>1</w:t>
            </w:r>
          </w:p>
        </w:tc>
        <w:tc>
          <w:tcPr>
            <w:tcW w:w="1132" w:type="dxa"/>
            <w:tcBorders>
              <w:top w:val="single" w:sz="4" w:space="0" w:color="auto"/>
            </w:tcBorders>
          </w:tcPr>
          <w:p w14:paraId="22C9D8CD" w14:textId="77777777" w:rsidR="00CC191D" w:rsidRPr="000820DA" w:rsidRDefault="00CC191D" w:rsidP="006F3CA5">
            <w:pPr>
              <w:spacing w:after="0" w:line="240" w:lineRule="auto"/>
              <w:jc w:val="center"/>
              <w:rPr>
                <w:sz w:val="22"/>
                <w:szCs w:val="22"/>
                <w:lang w:val="en-US"/>
              </w:rPr>
            </w:pPr>
            <w:r w:rsidRPr="000820DA">
              <w:rPr>
                <w:sz w:val="22"/>
                <w:szCs w:val="22"/>
                <w:lang w:val="en-US"/>
              </w:rPr>
              <w:t>Draft</w:t>
            </w:r>
          </w:p>
        </w:tc>
        <w:tc>
          <w:tcPr>
            <w:tcW w:w="2584" w:type="dxa"/>
            <w:tcBorders>
              <w:top w:val="single" w:sz="4" w:space="0" w:color="auto"/>
            </w:tcBorders>
          </w:tcPr>
          <w:p w14:paraId="692BFE9D" w14:textId="7A9FCF61" w:rsidR="00CC191D" w:rsidRPr="002C1D55" w:rsidRDefault="00752825" w:rsidP="006F3CA5">
            <w:pPr>
              <w:spacing w:after="0" w:line="240" w:lineRule="auto"/>
              <w:jc w:val="center"/>
              <w:rPr>
                <w:sz w:val="22"/>
                <w:szCs w:val="22"/>
                <w:lang w:val="es-ES"/>
              </w:rPr>
            </w:pPr>
            <w:r>
              <w:rPr>
                <w:sz w:val="22"/>
                <w:szCs w:val="22"/>
                <w:lang w:val="es-ES"/>
              </w:rPr>
              <w:t>OGS</w:t>
            </w:r>
          </w:p>
        </w:tc>
        <w:tc>
          <w:tcPr>
            <w:tcW w:w="3111" w:type="dxa"/>
            <w:tcBorders>
              <w:top w:val="single" w:sz="4" w:space="0" w:color="auto"/>
            </w:tcBorders>
          </w:tcPr>
          <w:p w14:paraId="57D3C901" w14:textId="77777777" w:rsidR="00CC191D" w:rsidRPr="002C1D55" w:rsidRDefault="00CC191D" w:rsidP="006F3CA5">
            <w:pPr>
              <w:spacing w:after="0" w:line="240" w:lineRule="auto"/>
              <w:jc w:val="left"/>
              <w:rPr>
                <w:sz w:val="22"/>
                <w:szCs w:val="22"/>
                <w:lang w:val="es-ES"/>
              </w:rPr>
            </w:pPr>
          </w:p>
        </w:tc>
      </w:tr>
    </w:tbl>
    <w:p w14:paraId="415591CB" w14:textId="6159A380" w:rsidR="006841F1" w:rsidRPr="00ED7AAE" w:rsidRDefault="006841F1" w:rsidP="00A0065E">
      <w:pPr>
        <w:jc w:val="center"/>
        <w:rPr>
          <w:lang w:val="en-US"/>
        </w:rPr>
      </w:pPr>
    </w:p>
    <w:p w14:paraId="46E245A2" w14:textId="77777777" w:rsidR="006841F1" w:rsidRPr="00ED7AAE" w:rsidRDefault="006841F1">
      <w:pPr>
        <w:rPr>
          <w:lang w:val="en-US"/>
        </w:rPr>
      </w:pPr>
      <w:r w:rsidRPr="00ED7AAE">
        <w:rPr>
          <w:lang w:val="en-US"/>
        </w:rPr>
        <w:br w:type="page"/>
      </w:r>
    </w:p>
    <w:p w14:paraId="71963369" w14:textId="77777777" w:rsidR="006841F1" w:rsidRPr="000820DA" w:rsidRDefault="006841F1" w:rsidP="006841F1">
      <w:pPr>
        <w:pStyle w:val="Heading1"/>
        <w:numPr>
          <w:ilvl w:val="0"/>
          <w:numId w:val="0"/>
        </w:numPr>
        <w:ind w:left="432" w:hanging="432"/>
        <w:rPr>
          <w:lang w:val="en-US"/>
        </w:rPr>
      </w:pPr>
      <w:bookmarkStart w:id="2" w:name="_Toc57829296"/>
      <w:bookmarkStart w:id="3" w:name="_Toc80638377"/>
      <w:r w:rsidRPr="000820DA">
        <w:rPr>
          <w:lang w:val="en-US"/>
        </w:rPr>
        <w:lastRenderedPageBreak/>
        <w:t>Executive Summary</w:t>
      </w:r>
      <w:bookmarkEnd w:id="2"/>
      <w:bookmarkEnd w:id="3"/>
    </w:p>
    <w:p w14:paraId="607EE519" w14:textId="6813DCAC" w:rsidR="0054736B" w:rsidRDefault="0054736B" w:rsidP="00211CC6">
      <w:pPr>
        <w:rPr>
          <w:lang w:val="en-US"/>
        </w:rPr>
      </w:pPr>
      <w:r>
        <w:rPr>
          <w:lang w:val="en-US"/>
        </w:rPr>
        <w:t>Text</w:t>
      </w:r>
    </w:p>
    <w:p w14:paraId="35CA8547" w14:textId="77777777" w:rsidR="0054736B" w:rsidRDefault="0054736B" w:rsidP="00211CC6">
      <w:pPr>
        <w:rPr>
          <w:lang w:val="en-US"/>
        </w:rPr>
      </w:pPr>
    </w:p>
    <w:p w14:paraId="4A643D07" w14:textId="77777777" w:rsidR="009A154D" w:rsidRPr="000820DA" w:rsidRDefault="009A154D">
      <w:pPr>
        <w:rPr>
          <w:lang w:val="en-US"/>
        </w:rPr>
        <w:sectPr w:rsidR="009A154D" w:rsidRPr="000820DA"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0820DA" w:rsidRDefault="009A154D" w:rsidP="00881CAD">
          <w:pPr>
            <w:pStyle w:val="TableofFigures"/>
            <w:tabs>
              <w:tab w:val="right" w:leader="dot" w:pos="9628"/>
            </w:tabs>
            <w:rPr>
              <w:lang w:val="en-US"/>
            </w:rPr>
          </w:pPr>
          <w:r w:rsidRPr="000820DA">
            <w:rPr>
              <w:rFonts w:cs="Arial"/>
              <w:sz w:val="32"/>
              <w:lang w:val="en-US"/>
            </w:rPr>
            <w:t>Index</w:t>
          </w:r>
        </w:p>
        <w:p w14:paraId="6EE8D32A" w14:textId="77777777" w:rsidR="009A154D" w:rsidRPr="000820DA" w:rsidRDefault="009A154D" w:rsidP="009A154D">
          <w:pPr>
            <w:rPr>
              <w:lang w:val="en-US"/>
            </w:rPr>
          </w:pPr>
        </w:p>
        <w:p w14:paraId="7ABE3878" w14:textId="773693CE" w:rsidR="003A50A0" w:rsidRDefault="009A154D">
          <w:pPr>
            <w:pStyle w:val="TOC1"/>
            <w:tabs>
              <w:tab w:val="right" w:leader="dot" w:pos="9074"/>
            </w:tabs>
            <w:rPr>
              <w:rFonts w:asciiTheme="minorHAnsi" w:eastAsiaTheme="minorEastAsia" w:hAnsiTheme="minorHAnsi" w:cstheme="minorBidi"/>
              <w:b w:val="0"/>
              <w:caps w:val="0"/>
              <w:sz w:val="24"/>
              <w:lang w:val="en-IT" w:eastAsia="en-GB"/>
            </w:rPr>
          </w:pPr>
          <w:r w:rsidRPr="000820DA">
            <w:rPr>
              <w:noProof w:val="0"/>
              <w:lang w:val="en-US"/>
            </w:rPr>
            <w:fldChar w:fldCharType="begin"/>
          </w:r>
          <w:r w:rsidRPr="000820DA">
            <w:rPr>
              <w:noProof w:val="0"/>
              <w:lang w:val="en-US"/>
            </w:rPr>
            <w:instrText xml:space="preserve"> TOC \o "1-3" \h \z \u </w:instrText>
          </w:r>
          <w:r w:rsidRPr="000820DA">
            <w:rPr>
              <w:noProof w:val="0"/>
              <w:lang w:val="en-US"/>
            </w:rPr>
            <w:fldChar w:fldCharType="separate"/>
          </w:r>
          <w:hyperlink w:anchor="_Toc80638376" w:history="1">
            <w:r w:rsidR="003A50A0" w:rsidRPr="0047503D">
              <w:rPr>
                <w:rStyle w:val="Hyperlink"/>
                <w:lang w:val="en-US"/>
              </w:rPr>
              <w:t>Revision History</w:t>
            </w:r>
            <w:r w:rsidR="003A50A0">
              <w:rPr>
                <w:webHidden/>
              </w:rPr>
              <w:tab/>
            </w:r>
            <w:r w:rsidR="003A50A0">
              <w:rPr>
                <w:webHidden/>
              </w:rPr>
              <w:fldChar w:fldCharType="begin"/>
            </w:r>
            <w:r w:rsidR="003A50A0">
              <w:rPr>
                <w:webHidden/>
              </w:rPr>
              <w:instrText xml:space="preserve"> PAGEREF _Toc80638376 \h </w:instrText>
            </w:r>
            <w:r w:rsidR="003A50A0">
              <w:rPr>
                <w:webHidden/>
              </w:rPr>
            </w:r>
            <w:r w:rsidR="003A50A0">
              <w:rPr>
                <w:webHidden/>
              </w:rPr>
              <w:fldChar w:fldCharType="separate"/>
            </w:r>
            <w:r w:rsidR="003A50A0">
              <w:rPr>
                <w:webHidden/>
              </w:rPr>
              <w:t>I</w:t>
            </w:r>
            <w:r w:rsidR="003A50A0">
              <w:rPr>
                <w:webHidden/>
              </w:rPr>
              <w:fldChar w:fldCharType="end"/>
            </w:r>
          </w:hyperlink>
        </w:p>
        <w:p w14:paraId="6E89584A" w14:textId="53796017" w:rsidR="003A50A0" w:rsidRDefault="003A50A0">
          <w:pPr>
            <w:pStyle w:val="TOC1"/>
            <w:tabs>
              <w:tab w:val="right" w:leader="dot" w:pos="9074"/>
            </w:tabs>
            <w:rPr>
              <w:rFonts w:asciiTheme="minorHAnsi" w:eastAsiaTheme="minorEastAsia" w:hAnsiTheme="minorHAnsi" w:cstheme="minorBidi"/>
              <w:b w:val="0"/>
              <w:caps w:val="0"/>
              <w:sz w:val="24"/>
              <w:lang w:val="en-IT" w:eastAsia="en-GB"/>
            </w:rPr>
          </w:pPr>
          <w:hyperlink w:anchor="_Toc80638377" w:history="1">
            <w:r w:rsidRPr="0047503D">
              <w:rPr>
                <w:rStyle w:val="Hyperlink"/>
                <w:lang w:val="en-US"/>
              </w:rPr>
              <w:t>Executive Summary</w:t>
            </w:r>
            <w:r>
              <w:rPr>
                <w:webHidden/>
              </w:rPr>
              <w:tab/>
            </w:r>
            <w:r>
              <w:rPr>
                <w:webHidden/>
              </w:rPr>
              <w:fldChar w:fldCharType="begin"/>
            </w:r>
            <w:r>
              <w:rPr>
                <w:webHidden/>
              </w:rPr>
              <w:instrText xml:space="preserve"> PAGEREF _Toc80638377 \h </w:instrText>
            </w:r>
            <w:r>
              <w:rPr>
                <w:webHidden/>
              </w:rPr>
            </w:r>
            <w:r>
              <w:rPr>
                <w:webHidden/>
              </w:rPr>
              <w:fldChar w:fldCharType="separate"/>
            </w:r>
            <w:r>
              <w:rPr>
                <w:webHidden/>
              </w:rPr>
              <w:t>II</w:t>
            </w:r>
            <w:r>
              <w:rPr>
                <w:webHidden/>
              </w:rPr>
              <w:fldChar w:fldCharType="end"/>
            </w:r>
          </w:hyperlink>
        </w:p>
        <w:p w14:paraId="260D0319" w14:textId="7EC2BB3E"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78" w:history="1">
            <w:r w:rsidRPr="0047503D">
              <w:rPr>
                <w:rStyle w:val="Hyperlink"/>
                <w:lang w:val="en-US"/>
              </w:rPr>
              <w:t>1</w:t>
            </w:r>
            <w:r>
              <w:rPr>
                <w:rFonts w:asciiTheme="minorHAnsi" w:eastAsiaTheme="minorEastAsia" w:hAnsiTheme="minorHAnsi" w:cstheme="minorBidi"/>
                <w:b w:val="0"/>
                <w:caps w:val="0"/>
                <w:sz w:val="24"/>
                <w:lang w:val="en-IT" w:eastAsia="en-GB"/>
              </w:rPr>
              <w:tab/>
            </w:r>
            <w:r w:rsidRPr="0047503D">
              <w:rPr>
                <w:rStyle w:val="Hyperlink"/>
                <w:lang w:val="en-US"/>
              </w:rPr>
              <w:t>Introduction</w:t>
            </w:r>
            <w:r>
              <w:rPr>
                <w:webHidden/>
              </w:rPr>
              <w:tab/>
            </w:r>
            <w:r>
              <w:rPr>
                <w:webHidden/>
              </w:rPr>
              <w:fldChar w:fldCharType="begin"/>
            </w:r>
            <w:r>
              <w:rPr>
                <w:webHidden/>
              </w:rPr>
              <w:instrText xml:space="preserve"> PAGEREF _Toc80638378 \h </w:instrText>
            </w:r>
            <w:r>
              <w:rPr>
                <w:webHidden/>
              </w:rPr>
            </w:r>
            <w:r>
              <w:rPr>
                <w:webHidden/>
              </w:rPr>
              <w:fldChar w:fldCharType="separate"/>
            </w:r>
            <w:r>
              <w:rPr>
                <w:webHidden/>
              </w:rPr>
              <w:t>8</w:t>
            </w:r>
            <w:r>
              <w:rPr>
                <w:webHidden/>
              </w:rPr>
              <w:fldChar w:fldCharType="end"/>
            </w:r>
          </w:hyperlink>
        </w:p>
        <w:p w14:paraId="5C3CA56E" w14:textId="0BFC6EAD"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79" w:history="1">
            <w:r w:rsidRPr="0047503D">
              <w:rPr>
                <w:rStyle w:val="Hyperlink"/>
                <w:lang w:val="en-US"/>
              </w:rPr>
              <w:t>2</w:t>
            </w:r>
            <w:r>
              <w:rPr>
                <w:rFonts w:asciiTheme="minorHAnsi" w:eastAsiaTheme="minorEastAsia" w:hAnsiTheme="minorHAnsi" w:cstheme="minorBidi"/>
                <w:b w:val="0"/>
                <w:caps w:val="0"/>
                <w:sz w:val="24"/>
                <w:lang w:val="en-IT" w:eastAsia="en-GB"/>
              </w:rPr>
              <w:tab/>
            </w:r>
            <w:r w:rsidRPr="0047503D">
              <w:rPr>
                <w:rStyle w:val="Hyperlink"/>
                <w:lang w:val="en-US"/>
              </w:rPr>
              <w:t>Seismotectonic overview</w:t>
            </w:r>
            <w:r>
              <w:rPr>
                <w:webHidden/>
              </w:rPr>
              <w:tab/>
            </w:r>
            <w:r>
              <w:rPr>
                <w:webHidden/>
              </w:rPr>
              <w:fldChar w:fldCharType="begin"/>
            </w:r>
            <w:r>
              <w:rPr>
                <w:webHidden/>
              </w:rPr>
              <w:instrText xml:space="preserve"> PAGEREF _Toc80638379 \h </w:instrText>
            </w:r>
            <w:r>
              <w:rPr>
                <w:webHidden/>
              </w:rPr>
            </w:r>
            <w:r>
              <w:rPr>
                <w:webHidden/>
              </w:rPr>
              <w:fldChar w:fldCharType="separate"/>
            </w:r>
            <w:r>
              <w:rPr>
                <w:webHidden/>
              </w:rPr>
              <w:t>8</w:t>
            </w:r>
            <w:r>
              <w:rPr>
                <w:webHidden/>
              </w:rPr>
              <w:fldChar w:fldCharType="end"/>
            </w:r>
          </w:hyperlink>
        </w:p>
        <w:p w14:paraId="1DA35484" w14:textId="0C1C9FB5"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80" w:history="1">
            <w:r w:rsidRPr="0047503D">
              <w:rPr>
                <w:rStyle w:val="Hyperlink"/>
                <w:lang w:val="en-US"/>
              </w:rPr>
              <w:t>3</w:t>
            </w:r>
            <w:r>
              <w:rPr>
                <w:rFonts w:asciiTheme="minorHAnsi" w:eastAsiaTheme="minorEastAsia" w:hAnsiTheme="minorHAnsi" w:cstheme="minorBidi"/>
                <w:b w:val="0"/>
                <w:caps w:val="0"/>
                <w:sz w:val="24"/>
                <w:lang w:val="en-IT" w:eastAsia="en-GB"/>
              </w:rPr>
              <w:tab/>
            </w:r>
            <w:r w:rsidRPr="0047503D">
              <w:rPr>
                <w:rStyle w:val="Hyperlink"/>
                <w:lang w:val="en-US"/>
              </w:rPr>
              <w:t>Regional hazard studies</w:t>
            </w:r>
            <w:r>
              <w:rPr>
                <w:webHidden/>
              </w:rPr>
              <w:tab/>
            </w:r>
            <w:r>
              <w:rPr>
                <w:webHidden/>
              </w:rPr>
              <w:fldChar w:fldCharType="begin"/>
            </w:r>
            <w:r>
              <w:rPr>
                <w:webHidden/>
              </w:rPr>
              <w:instrText xml:space="preserve"> PAGEREF _Toc80638380 \h </w:instrText>
            </w:r>
            <w:r>
              <w:rPr>
                <w:webHidden/>
              </w:rPr>
            </w:r>
            <w:r>
              <w:rPr>
                <w:webHidden/>
              </w:rPr>
              <w:fldChar w:fldCharType="separate"/>
            </w:r>
            <w:r>
              <w:rPr>
                <w:webHidden/>
              </w:rPr>
              <w:t>9</w:t>
            </w:r>
            <w:r>
              <w:rPr>
                <w:webHidden/>
              </w:rPr>
              <w:fldChar w:fldCharType="end"/>
            </w:r>
          </w:hyperlink>
        </w:p>
        <w:p w14:paraId="1DEE007B" w14:textId="4B7CAE20"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81" w:history="1">
            <w:r w:rsidRPr="0047503D">
              <w:rPr>
                <w:rStyle w:val="Hyperlink"/>
                <w:lang w:val="en-US"/>
              </w:rPr>
              <w:t>4</w:t>
            </w:r>
            <w:r>
              <w:rPr>
                <w:rFonts w:asciiTheme="minorHAnsi" w:eastAsiaTheme="minorEastAsia" w:hAnsiTheme="minorHAnsi" w:cstheme="minorBidi"/>
                <w:b w:val="0"/>
                <w:caps w:val="0"/>
                <w:sz w:val="24"/>
                <w:lang w:val="en-IT" w:eastAsia="en-GB"/>
              </w:rPr>
              <w:tab/>
            </w:r>
            <w:r w:rsidRPr="0047503D">
              <w:rPr>
                <w:rStyle w:val="Hyperlink"/>
                <w:lang w:val="en-US"/>
              </w:rPr>
              <w:t>PSHA Methodology</w:t>
            </w:r>
            <w:r>
              <w:rPr>
                <w:webHidden/>
              </w:rPr>
              <w:tab/>
            </w:r>
            <w:r>
              <w:rPr>
                <w:webHidden/>
              </w:rPr>
              <w:fldChar w:fldCharType="begin"/>
            </w:r>
            <w:r>
              <w:rPr>
                <w:webHidden/>
              </w:rPr>
              <w:instrText xml:space="preserve"> PAGEREF _Toc80638381 \h </w:instrText>
            </w:r>
            <w:r>
              <w:rPr>
                <w:webHidden/>
              </w:rPr>
            </w:r>
            <w:r>
              <w:rPr>
                <w:webHidden/>
              </w:rPr>
              <w:fldChar w:fldCharType="separate"/>
            </w:r>
            <w:r>
              <w:rPr>
                <w:webHidden/>
              </w:rPr>
              <w:t>10</w:t>
            </w:r>
            <w:r>
              <w:rPr>
                <w:webHidden/>
              </w:rPr>
              <w:fldChar w:fldCharType="end"/>
            </w:r>
          </w:hyperlink>
        </w:p>
        <w:p w14:paraId="4E952ED2" w14:textId="3FD63678"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82" w:history="1">
            <w:r w:rsidRPr="0047503D">
              <w:rPr>
                <w:rStyle w:val="Hyperlink"/>
                <w:lang w:val="en-US"/>
              </w:rPr>
              <w:t>5</w:t>
            </w:r>
            <w:r>
              <w:rPr>
                <w:rFonts w:asciiTheme="minorHAnsi" w:eastAsiaTheme="minorEastAsia" w:hAnsiTheme="minorHAnsi" w:cstheme="minorBidi"/>
                <w:b w:val="0"/>
                <w:caps w:val="0"/>
                <w:sz w:val="24"/>
                <w:lang w:val="en-IT" w:eastAsia="en-GB"/>
              </w:rPr>
              <w:tab/>
            </w:r>
            <w:r w:rsidRPr="0047503D">
              <w:rPr>
                <w:rStyle w:val="Hyperlink"/>
                <w:lang w:val="en-US"/>
              </w:rPr>
              <w:t>Harmonized earthquake catalogue</w:t>
            </w:r>
            <w:r>
              <w:rPr>
                <w:webHidden/>
              </w:rPr>
              <w:tab/>
            </w:r>
            <w:r>
              <w:rPr>
                <w:webHidden/>
              </w:rPr>
              <w:fldChar w:fldCharType="begin"/>
            </w:r>
            <w:r>
              <w:rPr>
                <w:webHidden/>
              </w:rPr>
              <w:instrText xml:space="preserve"> PAGEREF _Toc80638382 \h </w:instrText>
            </w:r>
            <w:r>
              <w:rPr>
                <w:webHidden/>
              </w:rPr>
            </w:r>
            <w:r>
              <w:rPr>
                <w:webHidden/>
              </w:rPr>
              <w:fldChar w:fldCharType="separate"/>
            </w:r>
            <w:r>
              <w:rPr>
                <w:webHidden/>
              </w:rPr>
              <w:t>11</w:t>
            </w:r>
            <w:r>
              <w:rPr>
                <w:webHidden/>
              </w:rPr>
              <w:fldChar w:fldCharType="end"/>
            </w:r>
          </w:hyperlink>
        </w:p>
        <w:p w14:paraId="4C321AB6" w14:textId="34EACF5F"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83" w:history="1">
            <w:r w:rsidRPr="0047503D">
              <w:rPr>
                <w:rStyle w:val="Hyperlink"/>
                <w:rFonts w:asciiTheme="majorHAnsi" w:hAnsiTheme="majorHAnsi"/>
                <w:lang w:eastAsia="it-IT"/>
              </w:rPr>
              <w:t>5.1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Method</w:t>
            </w:r>
            <w:r>
              <w:rPr>
                <w:webHidden/>
              </w:rPr>
              <w:tab/>
            </w:r>
            <w:r>
              <w:rPr>
                <w:webHidden/>
              </w:rPr>
              <w:fldChar w:fldCharType="begin"/>
            </w:r>
            <w:r>
              <w:rPr>
                <w:webHidden/>
              </w:rPr>
              <w:instrText xml:space="preserve"> PAGEREF _Toc80638383 \h </w:instrText>
            </w:r>
            <w:r>
              <w:rPr>
                <w:webHidden/>
              </w:rPr>
            </w:r>
            <w:r>
              <w:rPr>
                <w:webHidden/>
              </w:rPr>
              <w:fldChar w:fldCharType="separate"/>
            </w:r>
            <w:r>
              <w:rPr>
                <w:webHidden/>
              </w:rPr>
              <w:t>11</w:t>
            </w:r>
            <w:r>
              <w:rPr>
                <w:webHidden/>
              </w:rPr>
              <w:fldChar w:fldCharType="end"/>
            </w:r>
          </w:hyperlink>
        </w:p>
        <w:p w14:paraId="39378B97" w14:textId="68ACF581"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84" w:history="1">
            <w:r w:rsidRPr="0047503D">
              <w:rPr>
                <w:rStyle w:val="Hyperlink"/>
                <w:rFonts w:asciiTheme="majorHAnsi" w:hAnsiTheme="majorHAnsi"/>
                <w:lang w:eastAsia="it-IT"/>
              </w:rPr>
              <w:t>5.2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Input datasets</w:t>
            </w:r>
            <w:r>
              <w:rPr>
                <w:webHidden/>
              </w:rPr>
              <w:tab/>
            </w:r>
            <w:r>
              <w:rPr>
                <w:webHidden/>
              </w:rPr>
              <w:fldChar w:fldCharType="begin"/>
            </w:r>
            <w:r>
              <w:rPr>
                <w:webHidden/>
              </w:rPr>
              <w:instrText xml:space="preserve"> PAGEREF _Toc80638384 \h </w:instrText>
            </w:r>
            <w:r>
              <w:rPr>
                <w:webHidden/>
              </w:rPr>
            </w:r>
            <w:r>
              <w:rPr>
                <w:webHidden/>
              </w:rPr>
              <w:fldChar w:fldCharType="separate"/>
            </w:r>
            <w:r>
              <w:rPr>
                <w:webHidden/>
              </w:rPr>
              <w:t>12</w:t>
            </w:r>
            <w:r>
              <w:rPr>
                <w:webHidden/>
              </w:rPr>
              <w:fldChar w:fldCharType="end"/>
            </w:r>
          </w:hyperlink>
        </w:p>
        <w:p w14:paraId="22F2E0AC" w14:textId="2DD1F2EF"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85" w:history="1">
            <w:r w:rsidRPr="0047503D">
              <w:rPr>
                <w:rStyle w:val="Hyperlink"/>
                <w:noProof/>
              </w:rPr>
              <w:t>5.2.1</w:t>
            </w:r>
            <w:r>
              <w:rPr>
                <w:rFonts w:asciiTheme="minorHAnsi" w:eastAsiaTheme="minorEastAsia" w:hAnsiTheme="minorHAnsi" w:cstheme="minorBidi"/>
                <w:i w:val="0"/>
                <w:noProof/>
                <w:sz w:val="24"/>
                <w:szCs w:val="24"/>
                <w:lang w:val="en-IT" w:eastAsia="en-GB"/>
              </w:rPr>
              <w:tab/>
            </w:r>
            <w:r w:rsidRPr="0047503D">
              <w:rPr>
                <w:rStyle w:val="Hyperlink"/>
                <w:noProof/>
              </w:rPr>
              <w:t>ISC-GEM homogenized catalogue</w:t>
            </w:r>
            <w:r>
              <w:rPr>
                <w:noProof/>
                <w:webHidden/>
              </w:rPr>
              <w:tab/>
            </w:r>
            <w:r>
              <w:rPr>
                <w:noProof/>
                <w:webHidden/>
              </w:rPr>
              <w:fldChar w:fldCharType="begin"/>
            </w:r>
            <w:r>
              <w:rPr>
                <w:noProof/>
                <w:webHidden/>
              </w:rPr>
              <w:instrText xml:space="preserve"> PAGEREF _Toc80638385 \h </w:instrText>
            </w:r>
            <w:r>
              <w:rPr>
                <w:noProof/>
                <w:webHidden/>
              </w:rPr>
            </w:r>
            <w:r>
              <w:rPr>
                <w:noProof/>
                <w:webHidden/>
              </w:rPr>
              <w:fldChar w:fldCharType="separate"/>
            </w:r>
            <w:r>
              <w:rPr>
                <w:noProof/>
                <w:webHidden/>
              </w:rPr>
              <w:t>13</w:t>
            </w:r>
            <w:r>
              <w:rPr>
                <w:noProof/>
                <w:webHidden/>
              </w:rPr>
              <w:fldChar w:fldCharType="end"/>
            </w:r>
          </w:hyperlink>
        </w:p>
        <w:p w14:paraId="5AA1DE88" w14:textId="3961B585"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86" w:history="1">
            <w:r w:rsidRPr="0047503D">
              <w:rPr>
                <w:rStyle w:val="Hyperlink"/>
                <w:noProof/>
              </w:rPr>
              <w:t>5.2.2</w:t>
            </w:r>
            <w:r>
              <w:rPr>
                <w:rFonts w:asciiTheme="minorHAnsi" w:eastAsiaTheme="minorEastAsia" w:hAnsiTheme="minorHAnsi" w:cstheme="minorBidi"/>
                <w:i w:val="0"/>
                <w:noProof/>
                <w:sz w:val="24"/>
                <w:szCs w:val="24"/>
                <w:lang w:val="en-IT" w:eastAsia="en-GB"/>
              </w:rPr>
              <w:tab/>
            </w:r>
            <w:r w:rsidRPr="0047503D">
              <w:rPr>
                <w:rStyle w:val="Hyperlink"/>
                <w:noProof/>
              </w:rPr>
              <w:t>ISC Reviewed bulletin</w:t>
            </w:r>
            <w:r>
              <w:rPr>
                <w:noProof/>
                <w:webHidden/>
              </w:rPr>
              <w:tab/>
            </w:r>
            <w:r>
              <w:rPr>
                <w:noProof/>
                <w:webHidden/>
              </w:rPr>
              <w:fldChar w:fldCharType="begin"/>
            </w:r>
            <w:r>
              <w:rPr>
                <w:noProof/>
                <w:webHidden/>
              </w:rPr>
              <w:instrText xml:space="preserve"> PAGEREF _Toc80638386 \h </w:instrText>
            </w:r>
            <w:r>
              <w:rPr>
                <w:noProof/>
                <w:webHidden/>
              </w:rPr>
            </w:r>
            <w:r>
              <w:rPr>
                <w:noProof/>
                <w:webHidden/>
              </w:rPr>
              <w:fldChar w:fldCharType="separate"/>
            </w:r>
            <w:r>
              <w:rPr>
                <w:noProof/>
                <w:webHidden/>
              </w:rPr>
              <w:t>13</w:t>
            </w:r>
            <w:r>
              <w:rPr>
                <w:noProof/>
                <w:webHidden/>
              </w:rPr>
              <w:fldChar w:fldCharType="end"/>
            </w:r>
          </w:hyperlink>
        </w:p>
        <w:p w14:paraId="0EE2DC27" w14:textId="1DD9DD40"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87" w:history="1">
            <w:r w:rsidRPr="0047503D">
              <w:rPr>
                <w:rStyle w:val="Hyperlink"/>
                <w:noProof/>
              </w:rPr>
              <w:t>5.2.3</w:t>
            </w:r>
            <w:r>
              <w:rPr>
                <w:rFonts w:asciiTheme="minorHAnsi" w:eastAsiaTheme="minorEastAsia" w:hAnsiTheme="minorHAnsi" w:cstheme="minorBidi"/>
                <w:i w:val="0"/>
                <w:noProof/>
                <w:sz w:val="24"/>
                <w:szCs w:val="24"/>
                <w:lang w:val="en-IT" w:eastAsia="en-GB"/>
              </w:rPr>
              <w:tab/>
            </w:r>
            <w:r w:rsidRPr="0047503D">
              <w:rPr>
                <w:rStyle w:val="Hyperlink"/>
                <w:noProof/>
              </w:rPr>
              <w:t>GCMT Bulletin</w:t>
            </w:r>
            <w:r>
              <w:rPr>
                <w:noProof/>
                <w:webHidden/>
              </w:rPr>
              <w:tab/>
            </w:r>
            <w:r>
              <w:rPr>
                <w:noProof/>
                <w:webHidden/>
              </w:rPr>
              <w:fldChar w:fldCharType="begin"/>
            </w:r>
            <w:r>
              <w:rPr>
                <w:noProof/>
                <w:webHidden/>
              </w:rPr>
              <w:instrText xml:space="preserve"> PAGEREF _Toc80638387 \h </w:instrText>
            </w:r>
            <w:r>
              <w:rPr>
                <w:noProof/>
                <w:webHidden/>
              </w:rPr>
            </w:r>
            <w:r>
              <w:rPr>
                <w:noProof/>
                <w:webHidden/>
              </w:rPr>
              <w:fldChar w:fldCharType="separate"/>
            </w:r>
            <w:r>
              <w:rPr>
                <w:noProof/>
                <w:webHidden/>
              </w:rPr>
              <w:t>14</w:t>
            </w:r>
            <w:r>
              <w:rPr>
                <w:noProof/>
                <w:webHidden/>
              </w:rPr>
              <w:fldChar w:fldCharType="end"/>
            </w:r>
          </w:hyperlink>
        </w:p>
        <w:p w14:paraId="3024885B" w14:textId="6256F2AF"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88" w:history="1">
            <w:r w:rsidRPr="0047503D">
              <w:rPr>
                <w:rStyle w:val="Hyperlink"/>
                <w:noProof/>
              </w:rPr>
              <w:t>5.2.4</w:t>
            </w:r>
            <w:r>
              <w:rPr>
                <w:rFonts w:asciiTheme="minorHAnsi" w:eastAsiaTheme="minorEastAsia" w:hAnsiTheme="minorHAnsi" w:cstheme="minorBidi"/>
                <w:i w:val="0"/>
                <w:noProof/>
                <w:sz w:val="24"/>
                <w:szCs w:val="24"/>
                <w:lang w:val="en-IT" w:eastAsia="en-GB"/>
              </w:rPr>
              <w:tab/>
            </w:r>
            <w:r w:rsidRPr="0047503D">
              <w:rPr>
                <w:rStyle w:val="Hyperlink"/>
                <w:noProof/>
              </w:rPr>
              <w:t>USGS - NEIC bulletin</w:t>
            </w:r>
            <w:r>
              <w:rPr>
                <w:noProof/>
                <w:webHidden/>
              </w:rPr>
              <w:tab/>
            </w:r>
            <w:r>
              <w:rPr>
                <w:noProof/>
                <w:webHidden/>
              </w:rPr>
              <w:fldChar w:fldCharType="begin"/>
            </w:r>
            <w:r>
              <w:rPr>
                <w:noProof/>
                <w:webHidden/>
              </w:rPr>
              <w:instrText xml:space="preserve"> PAGEREF _Toc80638388 \h </w:instrText>
            </w:r>
            <w:r>
              <w:rPr>
                <w:noProof/>
                <w:webHidden/>
              </w:rPr>
            </w:r>
            <w:r>
              <w:rPr>
                <w:noProof/>
                <w:webHidden/>
              </w:rPr>
              <w:fldChar w:fldCharType="separate"/>
            </w:r>
            <w:r>
              <w:rPr>
                <w:noProof/>
                <w:webHidden/>
              </w:rPr>
              <w:t>15</w:t>
            </w:r>
            <w:r>
              <w:rPr>
                <w:noProof/>
                <w:webHidden/>
              </w:rPr>
              <w:fldChar w:fldCharType="end"/>
            </w:r>
          </w:hyperlink>
        </w:p>
        <w:p w14:paraId="048FC9C7" w14:textId="62C24726"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89" w:history="1">
            <w:r w:rsidRPr="0047503D">
              <w:rPr>
                <w:rStyle w:val="Hyperlink"/>
                <w:noProof/>
              </w:rPr>
              <w:t>5.2.5</w:t>
            </w:r>
            <w:r>
              <w:rPr>
                <w:rFonts w:asciiTheme="minorHAnsi" w:eastAsiaTheme="minorEastAsia" w:hAnsiTheme="minorHAnsi" w:cstheme="minorBidi"/>
                <w:i w:val="0"/>
                <w:noProof/>
                <w:sz w:val="24"/>
                <w:szCs w:val="24"/>
                <w:lang w:val="en-IT" w:eastAsia="en-GB"/>
              </w:rPr>
              <w:tab/>
            </w:r>
            <w:r w:rsidRPr="0047503D">
              <w:rPr>
                <w:rStyle w:val="Hyperlink"/>
                <w:noProof/>
              </w:rPr>
              <w:t>GEM historical earthquake catalogue</w:t>
            </w:r>
            <w:r>
              <w:rPr>
                <w:noProof/>
                <w:webHidden/>
              </w:rPr>
              <w:tab/>
            </w:r>
            <w:r>
              <w:rPr>
                <w:noProof/>
                <w:webHidden/>
              </w:rPr>
              <w:fldChar w:fldCharType="begin"/>
            </w:r>
            <w:r>
              <w:rPr>
                <w:noProof/>
                <w:webHidden/>
              </w:rPr>
              <w:instrText xml:space="preserve"> PAGEREF _Toc80638389 \h </w:instrText>
            </w:r>
            <w:r>
              <w:rPr>
                <w:noProof/>
                <w:webHidden/>
              </w:rPr>
            </w:r>
            <w:r>
              <w:rPr>
                <w:noProof/>
                <w:webHidden/>
              </w:rPr>
              <w:fldChar w:fldCharType="separate"/>
            </w:r>
            <w:r>
              <w:rPr>
                <w:noProof/>
                <w:webHidden/>
              </w:rPr>
              <w:t>15</w:t>
            </w:r>
            <w:r>
              <w:rPr>
                <w:noProof/>
                <w:webHidden/>
              </w:rPr>
              <w:fldChar w:fldCharType="end"/>
            </w:r>
          </w:hyperlink>
        </w:p>
        <w:p w14:paraId="1B3C8C0C" w14:textId="0CE16AEA"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90" w:history="1">
            <w:r w:rsidRPr="0047503D">
              <w:rPr>
                <w:rStyle w:val="Hyperlink"/>
                <w:noProof/>
              </w:rPr>
              <w:t>5.2.6</w:t>
            </w:r>
            <w:r>
              <w:rPr>
                <w:rFonts w:asciiTheme="minorHAnsi" w:eastAsiaTheme="minorEastAsia" w:hAnsiTheme="minorHAnsi" w:cstheme="minorBidi"/>
                <w:i w:val="0"/>
                <w:noProof/>
                <w:sz w:val="24"/>
                <w:szCs w:val="24"/>
                <w:lang w:val="en-IT" w:eastAsia="en-GB"/>
              </w:rPr>
              <w:tab/>
            </w:r>
            <w:r w:rsidRPr="0047503D">
              <w:rPr>
                <w:rStyle w:val="Hyperlink"/>
                <w:noProof/>
              </w:rPr>
              <w:t>The EMCA catalogue</w:t>
            </w:r>
            <w:r>
              <w:rPr>
                <w:noProof/>
                <w:webHidden/>
              </w:rPr>
              <w:tab/>
            </w:r>
            <w:r>
              <w:rPr>
                <w:noProof/>
                <w:webHidden/>
              </w:rPr>
              <w:fldChar w:fldCharType="begin"/>
            </w:r>
            <w:r>
              <w:rPr>
                <w:noProof/>
                <w:webHidden/>
              </w:rPr>
              <w:instrText xml:space="preserve"> PAGEREF _Toc80638390 \h </w:instrText>
            </w:r>
            <w:r>
              <w:rPr>
                <w:noProof/>
                <w:webHidden/>
              </w:rPr>
            </w:r>
            <w:r>
              <w:rPr>
                <w:noProof/>
                <w:webHidden/>
              </w:rPr>
              <w:fldChar w:fldCharType="separate"/>
            </w:r>
            <w:r>
              <w:rPr>
                <w:noProof/>
                <w:webHidden/>
              </w:rPr>
              <w:t>15</w:t>
            </w:r>
            <w:r>
              <w:rPr>
                <w:noProof/>
                <w:webHidden/>
              </w:rPr>
              <w:fldChar w:fldCharType="end"/>
            </w:r>
          </w:hyperlink>
        </w:p>
        <w:p w14:paraId="7CD55709" w14:textId="44806C2D"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91" w:history="1">
            <w:r w:rsidRPr="0047503D">
              <w:rPr>
                <w:rStyle w:val="Hyperlink"/>
                <w:noProof/>
              </w:rPr>
              <w:t>5.2.7</w:t>
            </w:r>
            <w:r>
              <w:rPr>
                <w:rFonts w:asciiTheme="minorHAnsi" w:eastAsiaTheme="minorEastAsia" w:hAnsiTheme="minorHAnsi" w:cstheme="minorBidi"/>
                <w:i w:val="0"/>
                <w:noProof/>
                <w:sz w:val="24"/>
                <w:szCs w:val="24"/>
                <w:lang w:val="en-IT" w:eastAsia="en-GB"/>
              </w:rPr>
              <w:tab/>
            </w:r>
            <w:r w:rsidRPr="0047503D">
              <w:rPr>
                <w:rStyle w:val="Hyperlink"/>
                <w:noProof/>
              </w:rPr>
              <w:t>Local earthquake datasets</w:t>
            </w:r>
            <w:r>
              <w:rPr>
                <w:noProof/>
                <w:webHidden/>
              </w:rPr>
              <w:tab/>
            </w:r>
            <w:r>
              <w:rPr>
                <w:noProof/>
                <w:webHidden/>
              </w:rPr>
              <w:fldChar w:fldCharType="begin"/>
            </w:r>
            <w:r>
              <w:rPr>
                <w:noProof/>
                <w:webHidden/>
              </w:rPr>
              <w:instrText xml:space="preserve"> PAGEREF _Toc80638391 \h </w:instrText>
            </w:r>
            <w:r>
              <w:rPr>
                <w:noProof/>
                <w:webHidden/>
              </w:rPr>
            </w:r>
            <w:r>
              <w:rPr>
                <w:noProof/>
                <w:webHidden/>
              </w:rPr>
              <w:fldChar w:fldCharType="separate"/>
            </w:r>
            <w:r>
              <w:rPr>
                <w:noProof/>
                <w:webHidden/>
              </w:rPr>
              <w:t>15</w:t>
            </w:r>
            <w:r>
              <w:rPr>
                <w:noProof/>
                <w:webHidden/>
              </w:rPr>
              <w:fldChar w:fldCharType="end"/>
            </w:r>
          </w:hyperlink>
        </w:p>
        <w:p w14:paraId="1F78FAB1" w14:textId="0D0A5446"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92" w:history="1">
            <w:r w:rsidRPr="0047503D">
              <w:rPr>
                <w:rStyle w:val="Hyperlink"/>
                <w:rFonts w:asciiTheme="majorHAnsi" w:hAnsiTheme="majorHAnsi"/>
                <w:lang w:eastAsia="it-IT"/>
              </w:rPr>
              <w:t>5.3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Merging catalogues</w:t>
            </w:r>
            <w:r>
              <w:rPr>
                <w:webHidden/>
              </w:rPr>
              <w:tab/>
            </w:r>
            <w:r>
              <w:rPr>
                <w:webHidden/>
              </w:rPr>
              <w:fldChar w:fldCharType="begin"/>
            </w:r>
            <w:r>
              <w:rPr>
                <w:webHidden/>
              </w:rPr>
              <w:instrText xml:space="preserve"> PAGEREF _Toc80638392 \h </w:instrText>
            </w:r>
            <w:r>
              <w:rPr>
                <w:webHidden/>
              </w:rPr>
            </w:r>
            <w:r>
              <w:rPr>
                <w:webHidden/>
              </w:rPr>
              <w:fldChar w:fldCharType="separate"/>
            </w:r>
            <w:r>
              <w:rPr>
                <w:webHidden/>
              </w:rPr>
              <w:t>16</w:t>
            </w:r>
            <w:r>
              <w:rPr>
                <w:webHidden/>
              </w:rPr>
              <w:fldChar w:fldCharType="end"/>
            </w:r>
          </w:hyperlink>
        </w:p>
        <w:p w14:paraId="7F362D0B" w14:textId="40EA8E89"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93" w:history="1">
            <w:r w:rsidRPr="0047503D">
              <w:rPr>
                <w:rStyle w:val="Hyperlink"/>
                <w:rFonts w:asciiTheme="majorHAnsi" w:hAnsiTheme="majorHAnsi"/>
                <w:lang w:eastAsia="it-IT"/>
              </w:rPr>
              <w:t>5.4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Magnitude homogenisation</w:t>
            </w:r>
            <w:r>
              <w:rPr>
                <w:webHidden/>
              </w:rPr>
              <w:tab/>
            </w:r>
            <w:r>
              <w:rPr>
                <w:webHidden/>
              </w:rPr>
              <w:fldChar w:fldCharType="begin"/>
            </w:r>
            <w:r>
              <w:rPr>
                <w:webHidden/>
              </w:rPr>
              <w:instrText xml:space="preserve"> PAGEREF _Toc80638393 \h </w:instrText>
            </w:r>
            <w:r>
              <w:rPr>
                <w:webHidden/>
              </w:rPr>
            </w:r>
            <w:r>
              <w:rPr>
                <w:webHidden/>
              </w:rPr>
              <w:fldChar w:fldCharType="separate"/>
            </w:r>
            <w:r>
              <w:rPr>
                <w:webHidden/>
              </w:rPr>
              <w:t>17</w:t>
            </w:r>
            <w:r>
              <w:rPr>
                <w:webHidden/>
              </w:rPr>
              <w:fldChar w:fldCharType="end"/>
            </w:r>
          </w:hyperlink>
        </w:p>
        <w:p w14:paraId="5C6AE98B" w14:textId="180DECE0"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94" w:history="1">
            <w:r w:rsidRPr="0047503D">
              <w:rPr>
                <w:rStyle w:val="Hyperlink"/>
                <w:noProof/>
              </w:rPr>
              <w:t>5.4.1</w:t>
            </w:r>
            <w:r>
              <w:rPr>
                <w:rFonts w:asciiTheme="minorHAnsi" w:eastAsiaTheme="minorEastAsia" w:hAnsiTheme="minorHAnsi" w:cstheme="minorBidi"/>
                <w:i w:val="0"/>
                <w:noProof/>
                <w:sz w:val="24"/>
                <w:szCs w:val="24"/>
                <w:lang w:val="en-IT" w:eastAsia="en-GB"/>
              </w:rPr>
              <w:tab/>
            </w:r>
            <w:r w:rsidRPr="0047503D">
              <w:rPr>
                <w:rStyle w:val="Hyperlink"/>
                <w:noProof/>
              </w:rPr>
              <w:t>Agency Selection</w:t>
            </w:r>
            <w:r>
              <w:rPr>
                <w:noProof/>
                <w:webHidden/>
              </w:rPr>
              <w:tab/>
            </w:r>
            <w:r>
              <w:rPr>
                <w:noProof/>
                <w:webHidden/>
              </w:rPr>
              <w:fldChar w:fldCharType="begin"/>
            </w:r>
            <w:r>
              <w:rPr>
                <w:noProof/>
                <w:webHidden/>
              </w:rPr>
              <w:instrText xml:space="preserve"> PAGEREF _Toc80638394 \h </w:instrText>
            </w:r>
            <w:r>
              <w:rPr>
                <w:noProof/>
                <w:webHidden/>
              </w:rPr>
            </w:r>
            <w:r>
              <w:rPr>
                <w:noProof/>
                <w:webHidden/>
              </w:rPr>
              <w:fldChar w:fldCharType="separate"/>
            </w:r>
            <w:r>
              <w:rPr>
                <w:noProof/>
                <w:webHidden/>
              </w:rPr>
              <w:t>18</w:t>
            </w:r>
            <w:r>
              <w:rPr>
                <w:noProof/>
                <w:webHidden/>
              </w:rPr>
              <w:fldChar w:fldCharType="end"/>
            </w:r>
          </w:hyperlink>
        </w:p>
        <w:p w14:paraId="0C8E5EBA" w14:textId="5BD5C79E" w:rsidR="003A50A0" w:rsidRDefault="003A50A0">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638395" w:history="1">
            <w:r w:rsidRPr="0047503D">
              <w:rPr>
                <w:rStyle w:val="Hyperlink"/>
                <w:noProof/>
              </w:rPr>
              <w:t>5.4.2</w:t>
            </w:r>
            <w:r>
              <w:rPr>
                <w:rFonts w:asciiTheme="minorHAnsi" w:eastAsiaTheme="minorEastAsia" w:hAnsiTheme="minorHAnsi" w:cstheme="minorBidi"/>
                <w:i w:val="0"/>
                <w:noProof/>
                <w:sz w:val="24"/>
                <w:szCs w:val="24"/>
                <w:lang w:val="en-IT" w:eastAsia="en-GB"/>
              </w:rPr>
              <w:tab/>
            </w:r>
            <w:r w:rsidRPr="0047503D">
              <w:rPr>
                <w:rStyle w:val="Hyperlink"/>
                <w:noProof/>
              </w:rPr>
              <w:t>Magnitude conversion</w:t>
            </w:r>
            <w:r>
              <w:rPr>
                <w:noProof/>
                <w:webHidden/>
              </w:rPr>
              <w:tab/>
            </w:r>
            <w:r>
              <w:rPr>
                <w:noProof/>
                <w:webHidden/>
              </w:rPr>
              <w:fldChar w:fldCharType="begin"/>
            </w:r>
            <w:r>
              <w:rPr>
                <w:noProof/>
                <w:webHidden/>
              </w:rPr>
              <w:instrText xml:space="preserve"> PAGEREF _Toc80638395 \h </w:instrText>
            </w:r>
            <w:r>
              <w:rPr>
                <w:noProof/>
                <w:webHidden/>
              </w:rPr>
            </w:r>
            <w:r>
              <w:rPr>
                <w:noProof/>
                <w:webHidden/>
              </w:rPr>
              <w:fldChar w:fldCharType="separate"/>
            </w:r>
            <w:r>
              <w:rPr>
                <w:noProof/>
                <w:webHidden/>
              </w:rPr>
              <w:t>19</w:t>
            </w:r>
            <w:r>
              <w:rPr>
                <w:noProof/>
                <w:webHidden/>
              </w:rPr>
              <w:fldChar w:fldCharType="end"/>
            </w:r>
          </w:hyperlink>
        </w:p>
        <w:p w14:paraId="4CD4C842" w14:textId="71EC9A29"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96" w:history="1">
            <w:r w:rsidRPr="0047503D">
              <w:rPr>
                <w:rStyle w:val="Hyperlink"/>
                <w:rFonts w:asciiTheme="majorHAnsi" w:hAnsiTheme="majorHAnsi"/>
                <w:lang w:eastAsia="it-IT"/>
              </w:rPr>
              <w:t>5.5</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Integration of local data</w:t>
            </w:r>
            <w:r>
              <w:rPr>
                <w:webHidden/>
              </w:rPr>
              <w:tab/>
            </w:r>
            <w:r>
              <w:rPr>
                <w:webHidden/>
              </w:rPr>
              <w:fldChar w:fldCharType="begin"/>
            </w:r>
            <w:r>
              <w:rPr>
                <w:webHidden/>
              </w:rPr>
              <w:instrText xml:space="preserve"> PAGEREF _Toc80638396 \h </w:instrText>
            </w:r>
            <w:r>
              <w:rPr>
                <w:webHidden/>
              </w:rPr>
            </w:r>
            <w:r>
              <w:rPr>
                <w:webHidden/>
              </w:rPr>
              <w:fldChar w:fldCharType="separate"/>
            </w:r>
            <w:r>
              <w:rPr>
                <w:webHidden/>
              </w:rPr>
              <w:t>20</w:t>
            </w:r>
            <w:r>
              <w:rPr>
                <w:webHidden/>
              </w:rPr>
              <w:fldChar w:fldCharType="end"/>
            </w:r>
          </w:hyperlink>
        </w:p>
        <w:p w14:paraId="1A1358C8" w14:textId="0EE08F91"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97" w:history="1">
            <w:r w:rsidRPr="0047503D">
              <w:rPr>
                <w:rStyle w:val="Hyperlink"/>
                <w:rFonts w:asciiTheme="majorHAnsi" w:hAnsiTheme="majorHAnsi"/>
                <w:lang w:eastAsia="it-IT"/>
              </w:rPr>
              <w:t>5.6</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Output harmonized catalogue</w:t>
            </w:r>
            <w:r>
              <w:rPr>
                <w:webHidden/>
              </w:rPr>
              <w:tab/>
            </w:r>
            <w:r>
              <w:rPr>
                <w:webHidden/>
              </w:rPr>
              <w:fldChar w:fldCharType="begin"/>
            </w:r>
            <w:r>
              <w:rPr>
                <w:webHidden/>
              </w:rPr>
              <w:instrText xml:space="preserve"> PAGEREF _Toc80638397 \h </w:instrText>
            </w:r>
            <w:r>
              <w:rPr>
                <w:webHidden/>
              </w:rPr>
            </w:r>
            <w:r>
              <w:rPr>
                <w:webHidden/>
              </w:rPr>
              <w:fldChar w:fldCharType="separate"/>
            </w:r>
            <w:r>
              <w:rPr>
                <w:webHidden/>
              </w:rPr>
              <w:t>21</w:t>
            </w:r>
            <w:r>
              <w:rPr>
                <w:webHidden/>
              </w:rPr>
              <w:fldChar w:fldCharType="end"/>
            </w:r>
          </w:hyperlink>
        </w:p>
        <w:p w14:paraId="7341AB19" w14:textId="7C1CA2C9"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398" w:history="1">
            <w:r w:rsidRPr="0047503D">
              <w:rPr>
                <w:rStyle w:val="Hyperlink"/>
                <w:lang w:val="en-US"/>
              </w:rPr>
              <w:t>6</w:t>
            </w:r>
            <w:r>
              <w:rPr>
                <w:rFonts w:asciiTheme="minorHAnsi" w:eastAsiaTheme="minorEastAsia" w:hAnsiTheme="minorHAnsi" w:cstheme="minorBidi"/>
                <w:b w:val="0"/>
                <w:caps w:val="0"/>
                <w:sz w:val="24"/>
                <w:lang w:val="en-IT" w:eastAsia="en-GB"/>
              </w:rPr>
              <w:tab/>
            </w:r>
            <w:r w:rsidRPr="0047503D">
              <w:rPr>
                <w:rStyle w:val="Hyperlink"/>
                <w:lang w:val="en-US"/>
              </w:rPr>
              <w:t>Earthquake catalogue declustering</w:t>
            </w:r>
            <w:r>
              <w:rPr>
                <w:webHidden/>
              </w:rPr>
              <w:tab/>
            </w:r>
            <w:r>
              <w:rPr>
                <w:webHidden/>
              </w:rPr>
              <w:fldChar w:fldCharType="begin"/>
            </w:r>
            <w:r>
              <w:rPr>
                <w:webHidden/>
              </w:rPr>
              <w:instrText xml:space="preserve"> PAGEREF _Toc80638398 \h </w:instrText>
            </w:r>
            <w:r>
              <w:rPr>
                <w:webHidden/>
              </w:rPr>
            </w:r>
            <w:r>
              <w:rPr>
                <w:webHidden/>
              </w:rPr>
              <w:fldChar w:fldCharType="separate"/>
            </w:r>
            <w:r>
              <w:rPr>
                <w:webHidden/>
              </w:rPr>
              <w:t>23</w:t>
            </w:r>
            <w:r>
              <w:rPr>
                <w:webHidden/>
              </w:rPr>
              <w:fldChar w:fldCharType="end"/>
            </w:r>
          </w:hyperlink>
        </w:p>
        <w:p w14:paraId="394DD1FF" w14:textId="0DF32D0A"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399" w:history="1">
            <w:r w:rsidRPr="0047503D">
              <w:rPr>
                <w:rStyle w:val="Hyperlink"/>
                <w:rFonts w:asciiTheme="majorHAnsi" w:hAnsiTheme="majorHAnsi"/>
                <w:lang w:eastAsia="it-IT"/>
              </w:rPr>
              <w:t>6.1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Aftershock removal</w:t>
            </w:r>
            <w:r>
              <w:rPr>
                <w:webHidden/>
              </w:rPr>
              <w:tab/>
            </w:r>
            <w:r>
              <w:rPr>
                <w:webHidden/>
              </w:rPr>
              <w:fldChar w:fldCharType="begin"/>
            </w:r>
            <w:r>
              <w:rPr>
                <w:webHidden/>
              </w:rPr>
              <w:instrText xml:space="preserve"> PAGEREF _Toc80638399 \h </w:instrText>
            </w:r>
            <w:r>
              <w:rPr>
                <w:webHidden/>
              </w:rPr>
            </w:r>
            <w:r>
              <w:rPr>
                <w:webHidden/>
              </w:rPr>
              <w:fldChar w:fldCharType="separate"/>
            </w:r>
            <w:r>
              <w:rPr>
                <w:webHidden/>
              </w:rPr>
              <w:t>23</w:t>
            </w:r>
            <w:r>
              <w:rPr>
                <w:webHidden/>
              </w:rPr>
              <w:fldChar w:fldCharType="end"/>
            </w:r>
          </w:hyperlink>
        </w:p>
        <w:p w14:paraId="797DFD79" w14:textId="7EF40D3E"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0" w:history="1">
            <w:r w:rsidRPr="0047503D">
              <w:rPr>
                <w:rStyle w:val="Hyperlink"/>
                <w:rFonts w:asciiTheme="majorHAnsi" w:hAnsiTheme="majorHAnsi"/>
                <w:lang w:eastAsia="it-IT"/>
              </w:rPr>
              <w:t>6.2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Induced and artificial event removal</w:t>
            </w:r>
            <w:r>
              <w:rPr>
                <w:webHidden/>
              </w:rPr>
              <w:tab/>
            </w:r>
            <w:r>
              <w:rPr>
                <w:webHidden/>
              </w:rPr>
              <w:fldChar w:fldCharType="begin"/>
            </w:r>
            <w:r>
              <w:rPr>
                <w:webHidden/>
              </w:rPr>
              <w:instrText xml:space="preserve"> PAGEREF _Toc80638400 \h </w:instrText>
            </w:r>
            <w:r>
              <w:rPr>
                <w:webHidden/>
              </w:rPr>
            </w:r>
            <w:r>
              <w:rPr>
                <w:webHidden/>
              </w:rPr>
              <w:fldChar w:fldCharType="separate"/>
            </w:r>
            <w:r>
              <w:rPr>
                <w:webHidden/>
              </w:rPr>
              <w:t>24</w:t>
            </w:r>
            <w:r>
              <w:rPr>
                <w:webHidden/>
              </w:rPr>
              <w:fldChar w:fldCharType="end"/>
            </w:r>
          </w:hyperlink>
        </w:p>
        <w:p w14:paraId="717202FD" w14:textId="0DEA6709"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01" w:history="1">
            <w:r w:rsidRPr="0047503D">
              <w:rPr>
                <w:rStyle w:val="Hyperlink"/>
                <w:lang w:val="en-US"/>
              </w:rPr>
              <w:t>7</w:t>
            </w:r>
            <w:r>
              <w:rPr>
                <w:rFonts w:asciiTheme="minorHAnsi" w:eastAsiaTheme="minorEastAsia" w:hAnsiTheme="minorHAnsi" w:cstheme="minorBidi"/>
                <w:b w:val="0"/>
                <w:caps w:val="0"/>
                <w:sz w:val="24"/>
                <w:lang w:val="en-IT" w:eastAsia="en-GB"/>
              </w:rPr>
              <w:tab/>
            </w:r>
            <w:r w:rsidRPr="0047503D">
              <w:rPr>
                <w:rStyle w:val="Hyperlink"/>
                <w:lang w:val="en-US"/>
              </w:rPr>
              <w:t>Seismic source zonation</w:t>
            </w:r>
            <w:r>
              <w:rPr>
                <w:webHidden/>
              </w:rPr>
              <w:tab/>
            </w:r>
            <w:r>
              <w:rPr>
                <w:webHidden/>
              </w:rPr>
              <w:fldChar w:fldCharType="begin"/>
            </w:r>
            <w:r>
              <w:rPr>
                <w:webHidden/>
              </w:rPr>
              <w:instrText xml:space="preserve"> PAGEREF _Toc80638401 \h </w:instrText>
            </w:r>
            <w:r>
              <w:rPr>
                <w:webHidden/>
              </w:rPr>
            </w:r>
            <w:r>
              <w:rPr>
                <w:webHidden/>
              </w:rPr>
              <w:fldChar w:fldCharType="separate"/>
            </w:r>
            <w:r>
              <w:rPr>
                <w:webHidden/>
              </w:rPr>
              <w:t>25</w:t>
            </w:r>
            <w:r>
              <w:rPr>
                <w:webHidden/>
              </w:rPr>
              <w:fldChar w:fldCharType="end"/>
            </w:r>
          </w:hyperlink>
        </w:p>
        <w:p w14:paraId="3DE9A3D0" w14:textId="58EE5CBF"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2" w:history="1">
            <w:r w:rsidRPr="0047503D">
              <w:rPr>
                <w:rStyle w:val="Hyperlink"/>
                <w:rFonts w:asciiTheme="majorHAnsi" w:hAnsiTheme="majorHAnsi"/>
                <w:lang w:eastAsia="it-IT"/>
              </w:rPr>
              <w:t>7.1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Shallow seismicity zonation</w:t>
            </w:r>
            <w:r>
              <w:rPr>
                <w:webHidden/>
              </w:rPr>
              <w:tab/>
            </w:r>
            <w:r>
              <w:rPr>
                <w:webHidden/>
              </w:rPr>
              <w:fldChar w:fldCharType="begin"/>
            </w:r>
            <w:r>
              <w:rPr>
                <w:webHidden/>
              </w:rPr>
              <w:instrText xml:space="preserve"> PAGEREF _Toc80638402 \h </w:instrText>
            </w:r>
            <w:r>
              <w:rPr>
                <w:webHidden/>
              </w:rPr>
            </w:r>
            <w:r>
              <w:rPr>
                <w:webHidden/>
              </w:rPr>
              <w:fldChar w:fldCharType="separate"/>
            </w:r>
            <w:r>
              <w:rPr>
                <w:webHidden/>
              </w:rPr>
              <w:t>26</w:t>
            </w:r>
            <w:r>
              <w:rPr>
                <w:webHidden/>
              </w:rPr>
              <w:fldChar w:fldCharType="end"/>
            </w:r>
          </w:hyperlink>
        </w:p>
        <w:p w14:paraId="473E3ECD" w14:textId="0670D9C0"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3" w:history="1">
            <w:r w:rsidRPr="0047503D">
              <w:rPr>
                <w:rStyle w:val="Hyperlink"/>
                <w:rFonts w:asciiTheme="majorHAnsi" w:hAnsiTheme="majorHAnsi"/>
                <w:lang w:eastAsia="it-IT"/>
              </w:rPr>
              <w:t>7.2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Deep source zonation</w:t>
            </w:r>
            <w:r>
              <w:rPr>
                <w:webHidden/>
              </w:rPr>
              <w:tab/>
            </w:r>
            <w:r>
              <w:rPr>
                <w:webHidden/>
              </w:rPr>
              <w:fldChar w:fldCharType="begin"/>
            </w:r>
            <w:r>
              <w:rPr>
                <w:webHidden/>
              </w:rPr>
              <w:instrText xml:space="preserve"> PAGEREF _Toc80638403 \h </w:instrText>
            </w:r>
            <w:r>
              <w:rPr>
                <w:webHidden/>
              </w:rPr>
            </w:r>
            <w:r>
              <w:rPr>
                <w:webHidden/>
              </w:rPr>
              <w:fldChar w:fldCharType="separate"/>
            </w:r>
            <w:r>
              <w:rPr>
                <w:webHidden/>
              </w:rPr>
              <w:t>26</w:t>
            </w:r>
            <w:r>
              <w:rPr>
                <w:webHidden/>
              </w:rPr>
              <w:fldChar w:fldCharType="end"/>
            </w:r>
          </w:hyperlink>
        </w:p>
        <w:p w14:paraId="39FC08F4" w14:textId="4B73F3B8"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04" w:history="1">
            <w:r w:rsidRPr="0047503D">
              <w:rPr>
                <w:rStyle w:val="Hyperlink"/>
                <w:lang w:val="en-US"/>
              </w:rPr>
              <w:t>8</w:t>
            </w:r>
            <w:r>
              <w:rPr>
                <w:rFonts w:asciiTheme="minorHAnsi" w:eastAsiaTheme="minorEastAsia" w:hAnsiTheme="minorHAnsi" w:cstheme="minorBidi"/>
                <w:b w:val="0"/>
                <w:caps w:val="0"/>
                <w:sz w:val="24"/>
                <w:lang w:val="en-IT" w:eastAsia="en-GB"/>
              </w:rPr>
              <w:tab/>
            </w:r>
            <w:r w:rsidRPr="0047503D">
              <w:rPr>
                <w:rStyle w:val="Hyperlink"/>
                <w:lang w:val="en-US"/>
              </w:rPr>
              <w:t>Seismicity Analysis</w:t>
            </w:r>
            <w:r>
              <w:rPr>
                <w:webHidden/>
              </w:rPr>
              <w:tab/>
            </w:r>
            <w:r>
              <w:rPr>
                <w:webHidden/>
              </w:rPr>
              <w:fldChar w:fldCharType="begin"/>
            </w:r>
            <w:r>
              <w:rPr>
                <w:webHidden/>
              </w:rPr>
              <w:instrText xml:space="preserve"> PAGEREF _Toc80638404 \h </w:instrText>
            </w:r>
            <w:r>
              <w:rPr>
                <w:webHidden/>
              </w:rPr>
            </w:r>
            <w:r>
              <w:rPr>
                <w:webHidden/>
              </w:rPr>
              <w:fldChar w:fldCharType="separate"/>
            </w:r>
            <w:r>
              <w:rPr>
                <w:webHidden/>
              </w:rPr>
              <w:t>27</w:t>
            </w:r>
            <w:r>
              <w:rPr>
                <w:webHidden/>
              </w:rPr>
              <w:fldChar w:fldCharType="end"/>
            </w:r>
          </w:hyperlink>
        </w:p>
        <w:p w14:paraId="14F04140" w14:textId="4A9099AF"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5" w:history="1">
            <w:r w:rsidRPr="0047503D">
              <w:rPr>
                <w:rStyle w:val="Hyperlink"/>
                <w:rFonts w:asciiTheme="majorHAnsi" w:hAnsiTheme="majorHAnsi"/>
                <w:lang w:eastAsia="it-IT"/>
              </w:rPr>
              <w:t>8.1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Hypocentre depth distribution</w:t>
            </w:r>
            <w:r>
              <w:rPr>
                <w:webHidden/>
              </w:rPr>
              <w:tab/>
            </w:r>
            <w:r>
              <w:rPr>
                <w:webHidden/>
              </w:rPr>
              <w:fldChar w:fldCharType="begin"/>
            </w:r>
            <w:r>
              <w:rPr>
                <w:webHidden/>
              </w:rPr>
              <w:instrText xml:space="preserve"> PAGEREF _Toc80638405 \h </w:instrText>
            </w:r>
            <w:r>
              <w:rPr>
                <w:webHidden/>
              </w:rPr>
            </w:r>
            <w:r>
              <w:rPr>
                <w:webHidden/>
              </w:rPr>
              <w:fldChar w:fldCharType="separate"/>
            </w:r>
            <w:r>
              <w:rPr>
                <w:webHidden/>
              </w:rPr>
              <w:t>27</w:t>
            </w:r>
            <w:r>
              <w:rPr>
                <w:webHidden/>
              </w:rPr>
              <w:fldChar w:fldCharType="end"/>
            </w:r>
          </w:hyperlink>
        </w:p>
        <w:p w14:paraId="6003E819" w14:textId="44B52EAF"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6" w:history="1">
            <w:r w:rsidRPr="0047503D">
              <w:rPr>
                <w:rStyle w:val="Hyperlink"/>
                <w:rFonts w:asciiTheme="majorHAnsi" w:hAnsiTheme="majorHAnsi"/>
                <w:lang w:eastAsia="it-IT"/>
              </w:rPr>
              <w:t>8.2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Occurrence rate model</w:t>
            </w:r>
            <w:r>
              <w:rPr>
                <w:webHidden/>
              </w:rPr>
              <w:tab/>
            </w:r>
            <w:r>
              <w:rPr>
                <w:webHidden/>
              </w:rPr>
              <w:fldChar w:fldCharType="begin"/>
            </w:r>
            <w:r>
              <w:rPr>
                <w:webHidden/>
              </w:rPr>
              <w:instrText xml:space="preserve"> PAGEREF _Toc80638406 \h </w:instrText>
            </w:r>
            <w:r>
              <w:rPr>
                <w:webHidden/>
              </w:rPr>
            </w:r>
            <w:r>
              <w:rPr>
                <w:webHidden/>
              </w:rPr>
              <w:fldChar w:fldCharType="separate"/>
            </w:r>
            <w:r>
              <w:rPr>
                <w:webHidden/>
              </w:rPr>
              <w:t>29</w:t>
            </w:r>
            <w:r>
              <w:rPr>
                <w:webHidden/>
              </w:rPr>
              <w:fldChar w:fldCharType="end"/>
            </w:r>
          </w:hyperlink>
        </w:p>
        <w:p w14:paraId="10EBFB99" w14:textId="04A4F209"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7" w:history="1">
            <w:r w:rsidRPr="0047503D">
              <w:rPr>
                <w:rStyle w:val="Hyperlink"/>
                <w:rFonts w:asciiTheme="majorHAnsi" w:hAnsiTheme="majorHAnsi"/>
                <w:lang w:eastAsia="it-IT"/>
              </w:rPr>
              <w:t>8.3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Rupture mechanism definition</w:t>
            </w:r>
            <w:r>
              <w:rPr>
                <w:webHidden/>
              </w:rPr>
              <w:tab/>
            </w:r>
            <w:r>
              <w:rPr>
                <w:webHidden/>
              </w:rPr>
              <w:fldChar w:fldCharType="begin"/>
            </w:r>
            <w:r>
              <w:rPr>
                <w:webHidden/>
              </w:rPr>
              <w:instrText xml:space="preserve"> PAGEREF _Toc80638407 \h </w:instrText>
            </w:r>
            <w:r>
              <w:rPr>
                <w:webHidden/>
              </w:rPr>
            </w:r>
            <w:r>
              <w:rPr>
                <w:webHidden/>
              </w:rPr>
              <w:fldChar w:fldCharType="separate"/>
            </w:r>
            <w:r>
              <w:rPr>
                <w:webHidden/>
              </w:rPr>
              <w:t>33</w:t>
            </w:r>
            <w:r>
              <w:rPr>
                <w:webHidden/>
              </w:rPr>
              <w:fldChar w:fldCharType="end"/>
            </w:r>
          </w:hyperlink>
        </w:p>
        <w:p w14:paraId="481FE15E" w14:textId="730574CD"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8" w:history="1">
            <w:r w:rsidRPr="0047503D">
              <w:rPr>
                <w:rStyle w:val="Hyperlink"/>
                <w:rFonts w:asciiTheme="majorHAnsi" w:hAnsiTheme="majorHAnsi"/>
                <w:lang w:eastAsia="it-IT"/>
              </w:rPr>
              <w:t>8.4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Area source model</w:t>
            </w:r>
            <w:r>
              <w:rPr>
                <w:webHidden/>
              </w:rPr>
              <w:tab/>
            </w:r>
            <w:r>
              <w:rPr>
                <w:webHidden/>
              </w:rPr>
              <w:fldChar w:fldCharType="begin"/>
            </w:r>
            <w:r>
              <w:rPr>
                <w:webHidden/>
              </w:rPr>
              <w:instrText xml:space="preserve"> PAGEREF _Toc80638408 \h </w:instrText>
            </w:r>
            <w:r>
              <w:rPr>
                <w:webHidden/>
              </w:rPr>
            </w:r>
            <w:r>
              <w:rPr>
                <w:webHidden/>
              </w:rPr>
              <w:fldChar w:fldCharType="separate"/>
            </w:r>
            <w:r>
              <w:rPr>
                <w:webHidden/>
              </w:rPr>
              <w:t>38</w:t>
            </w:r>
            <w:r>
              <w:rPr>
                <w:webHidden/>
              </w:rPr>
              <w:fldChar w:fldCharType="end"/>
            </w:r>
          </w:hyperlink>
        </w:p>
        <w:p w14:paraId="0A15A340" w14:textId="39742952"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09" w:history="1">
            <w:r w:rsidRPr="0047503D">
              <w:rPr>
                <w:rStyle w:val="Hyperlink"/>
                <w:rFonts w:asciiTheme="majorHAnsi" w:hAnsiTheme="majorHAnsi"/>
                <w:lang w:eastAsia="it-IT"/>
              </w:rPr>
              <w:t>8.5</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Smoothed seismicity model</w:t>
            </w:r>
            <w:r>
              <w:rPr>
                <w:webHidden/>
              </w:rPr>
              <w:tab/>
            </w:r>
            <w:r>
              <w:rPr>
                <w:webHidden/>
              </w:rPr>
              <w:fldChar w:fldCharType="begin"/>
            </w:r>
            <w:r>
              <w:rPr>
                <w:webHidden/>
              </w:rPr>
              <w:instrText xml:space="preserve"> PAGEREF _Toc80638409 \h </w:instrText>
            </w:r>
            <w:r>
              <w:rPr>
                <w:webHidden/>
              </w:rPr>
            </w:r>
            <w:r>
              <w:rPr>
                <w:webHidden/>
              </w:rPr>
              <w:fldChar w:fldCharType="separate"/>
            </w:r>
            <w:r>
              <w:rPr>
                <w:webHidden/>
              </w:rPr>
              <w:t>38</w:t>
            </w:r>
            <w:r>
              <w:rPr>
                <w:webHidden/>
              </w:rPr>
              <w:fldChar w:fldCharType="end"/>
            </w:r>
          </w:hyperlink>
        </w:p>
        <w:p w14:paraId="7B248864" w14:textId="5AAA99CC"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10" w:history="1">
            <w:r w:rsidRPr="0047503D">
              <w:rPr>
                <w:rStyle w:val="Hyperlink"/>
                <w:lang w:val="en-US"/>
              </w:rPr>
              <w:t>9</w:t>
            </w:r>
            <w:r>
              <w:rPr>
                <w:rFonts w:asciiTheme="minorHAnsi" w:eastAsiaTheme="minorEastAsia" w:hAnsiTheme="minorHAnsi" w:cstheme="minorBidi"/>
                <w:b w:val="0"/>
                <w:caps w:val="0"/>
                <w:sz w:val="24"/>
                <w:lang w:val="en-IT" w:eastAsia="en-GB"/>
              </w:rPr>
              <w:tab/>
            </w:r>
            <w:r w:rsidRPr="0047503D">
              <w:rPr>
                <w:rStyle w:val="Hyperlink"/>
                <w:lang w:val="en-US"/>
              </w:rPr>
              <w:t>Finite fault model</w:t>
            </w:r>
            <w:r>
              <w:rPr>
                <w:webHidden/>
              </w:rPr>
              <w:tab/>
            </w:r>
            <w:r>
              <w:rPr>
                <w:webHidden/>
              </w:rPr>
              <w:fldChar w:fldCharType="begin"/>
            </w:r>
            <w:r>
              <w:rPr>
                <w:webHidden/>
              </w:rPr>
              <w:instrText xml:space="preserve"> PAGEREF _Toc80638410 \h </w:instrText>
            </w:r>
            <w:r>
              <w:rPr>
                <w:webHidden/>
              </w:rPr>
            </w:r>
            <w:r>
              <w:rPr>
                <w:webHidden/>
              </w:rPr>
              <w:fldChar w:fldCharType="separate"/>
            </w:r>
            <w:r>
              <w:rPr>
                <w:webHidden/>
              </w:rPr>
              <w:t>41</w:t>
            </w:r>
            <w:r>
              <w:rPr>
                <w:webHidden/>
              </w:rPr>
              <w:fldChar w:fldCharType="end"/>
            </w:r>
          </w:hyperlink>
        </w:p>
        <w:p w14:paraId="439162BB" w14:textId="10BF241D"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1" w:history="1">
            <w:r w:rsidRPr="0047503D">
              <w:rPr>
                <w:rStyle w:val="Hyperlink"/>
                <w:rFonts w:asciiTheme="majorHAnsi" w:hAnsiTheme="majorHAnsi"/>
                <w:lang w:eastAsia="it-IT"/>
              </w:rPr>
              <w:t>9.1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Modelling strategy</w:t>
            </w:r>
            <w:r>
              <w:rPr>
                <w:webHidden/>
              </w:rPr>
              <w:tab/>
            </w:r>
            <w:r>
              <w:rPr>
                <w:webHidden/>
              </w:rPr>
              <w:fldChar w:fldCharType="begin"/>
            </w:r>
            <w:r>
              <w:rPr>
                <w:webHidden/>
              </w:rPr>
              <w:instrText xml:space="preserve"> PAGEREF _Toc80638411 \h </w:instrText>
            </w:r>
            <w:r>
              <w:rPr>
                <w:webHidden/>
              </w:rPr>
            </w:r>
            <w:r>
              <w:rPr>
                <w:webHidden/>
              </w:rPr>
              <w:fldChar w:fldCharType="separate"/>
            </w:r>
            <w:r>
              <w:rPr>
                <w:webHidden/>
              </w:rPr>
              <w:t>41</w:t>
            </w:r>
            <w:r>
              <w:rPr>
                <w:webHidden/>
              </w:rPr>
              <w:fldChar w:fldCharType="end"/>
            </w:r>
          </w:hyperlink>
        </w:p>
        <w:p w14:paraId="3B858A42" w14:textId="6A7DCA4B"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2" w:history="1">
            <w:r w:rsidRPr="0047503D">
              <w:rPr>
                <w:rStyle w:val="Hyperlink"/>
                <w:rFonts w:asciiTheme="majorHAnsi" w:hAnsiTheme="majorHAnsi"/>
                <w:lang w:eastAsia="it-IT"/>
              </w:rPr>
              <w:t>9.2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Input fault datasets</w:t>
            </w:r>
            <w:r>
              <w:rPr>
                <w:webHidden/>
              </w:rPr>
              <w:tab/>
            </w:r>
            <w:r>
              <w:rPr>
                <w:webHidden/>
              </w:rPr>
              <w:fldChar w:fldCharType="begin"/>
            </w:r>
            <w:r>
              <w:rPr>
                <w:webHidden/>
              </w:rPr>
              <w:instrText xml:space="preserve"> PAGEREF _Toc80638412 \h </w:instrText>
            </w:r>
            <w:r>
              <w:rPr>
                <w:webHidden/>
              </w:rPr>
            </w:r>
            <w:r>
              <w:rPr>
                <w:webHidden/>
              </w:rPr>
              <w:fldChar w:fldCharType="separate"/>
            </w:r>
            <w:r>
              <w:rPr>
                <w:webHidden/>
              </w:rPr>
              <w:t>42</w:t>
            </w:r>
            <w:r>
              <w:rPr>
                <w:webHidden/>
              </w:rPr>
              <w:fldChar w:fldCharType="end"/>
            </w:r>
          </w:hyperlink>
        </w:p>
        <w:p w14:paraId="0D15D627" w14:textId="3111E4B0"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3" w:history="1">
            <w:r w:rsidRPr="0047503D">
              <w:rPr>
                <w:rStyle w:val="Hyperlink"/>
                <w:rFonts w:asciiTheme="majorHAnsi" w:hAnsiTheme="majorHAnsi"/>
                <w:lang w:eastAsia="it-IT"/>
              </w:rPr>
              <w:t>9.3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Database conversion and selection</w:t>
            </w:r>
            <w:r>
              <w:rPr>
                <w:webHidden/>
              </w:rPr>
              <w:tab/>
            </w:r>
            <w:r>
              <w:rPr>
                <w:webHidden/>
              </w:rPr>
              <w:fldChar w:fldCharType="begin"/>
            </w:r>
            <w:r>
              <w:rPr>
                <w:webHidden/>
              </w:rPr>
              <w:instrText xml:space="preserve"> PAGEREF _Toc80638413 \h </w:instrText>
            </w:r>
            <w:r>
              <w:rPr>
                <w:webHidden/>
              </w:rPr>
            </w:r>
            <w:r>
              <w:rPr>
                <w:webHidden/>
              </w:rPr>
              <w:fldChar w:fldCharType="separate"/>
            </w:r>
            <w:r>
              <w:rPr>
                <w:webHidden/>
              </w:rPr>
              <w:t>44</w:t>
            </w:r>
            <w:r>
              <w:rPr>
                <w:webHidden/>
              </w:rPr>
              <w:fldChar w:fldCharType="end"/>
            </w:r>
          </w:hyperlink>
        </w:p>
        <w:p w14:paraId="19C55749" w14:textId="179F92B4"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4" w:history="1">
            <w:r w:rsidRPr="0047503D">
              <w:rPr>
                <w:rStyle w:val="Hyperlink"/>
                <w:rFonts w:asciiTheme="majorHAnsi" w:hAnsiTheme="majorHAnsi"/>
                <w:lang w:eastAsia="it-IT"/>
              </w:rPr>
              <w:t>9.4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The fault source model</w:t>
            </w:r>
            <w:r>
              <w:rPr>
                <w:webHidden/>
              </w:rPr>
              <w:tab/>
            </w:r>
            <w:r>
              <w:rPr>
                <w:webHidden/>
              </w:rPr>
              <w:fldChar w:fldCharType="begin"/>
            </w:r>
            <w:r>
              <w:rPr>
                <w:webHidden/>
              </w:rPr>
              <w:instrText xml:space="preserve"> PAGEREF _Toc80638414 \h </w:instrText>
            </w:r>
            <w:r>
              <w:rPr>
                <w:webHidden/>
              </w:rPr>
            </w:r>
            <w:r>
              <w:rPr>
                <w:webHidden/>
              </w:rPr>
              <w:fldChar w:fldCharType="separate"/>
            </w:r>
            <w:r>
              <w:rPr>
                <w:webHidden/>
              </w:rPr>
              <w:t>45</w:t>
            </w:r>
            <w:r>
              <w:rPr>
                <w:webHidden/>
              </w:rPr>
              <w:fldChar w:fldCharType="end"/>
            </w:r>
          </w:hyperlink>
        </w:p>
        <w:p w14:paraId="42B23913" w14:textId="2BE51A31"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15" w:history="1">
            <w:r w:rsidRPr="0047503D">
              <w:rPr>
                <w:rStyle w:val="Hyperlink"/>
                <w:lang w:val="en-US"/>
              </w:rPr>
              <w:t>10</w:t>
            </w:r>
            <w:r>
              <w:rPr>
                <w:rFonts w:asciiTheme="minorHAnsi" w:eastAsiaTheme="minorEastAsia" w:hAnsiTheme="minorHAnsi" w:cstheme="minorBidi"/>
                <w:b w:val="0"/>
                <w:caps w:val="0"/>
                <w:sz w:val="24"/>
                <w:lang w:val="en-IT" w:eastAsia="en-GB"/>
              </w:rPr>
              <w:tab/>
            </w:r>
            <w:r w:rsidRPr="0047503D">
              <w:rPr>
                <w:rStyle w:val="Hyperlink"/>
                <w:lang w:val="en-US"/>
              </w:rPr>
              <w:t>Ground motion model</w:t>
            </w:r>
            <w:r>
              <w:rPr>
                <w:webHidden/>
              </w:rPr>
              <w:tab/>
            </w:r>
            <w:r>
              <w:rPr>
                <w:webHidden/>
              </w:rPr>
              <w:fldChar w:fldCharType="begin"/>
            </w:r>
            <w:r>
              <w:rPr>
                <w:webHidden/>
              </w:rPr>
              <w:instrText xml:space="preserve"> PAGEREF _Toc80638415 \h </w:instrText>
            </w:r>
            <w:r>
              <w:rPr>
                <w:webHidden/>
              </w:rPr>
            </w:r>
            <w:r>
              <w:rPr>
                <w:webHidden/>
              </w:rPr>
              <w:fldChar w:fldCharType="separate"/>
            </w:r>
            <w:r>
              <w:rPr>
                <w:webHidden/>
              </w:rPr>
              <w:t>46</w:t>
            </w:r>
            <w:r>
              <w:rPr>
                <w:webHidden/>
              </w:rPr>
              <w:fldChar w:fldCharType="end"/>
            </w:r>
          </w:hyperlink>
        </w:p>
        <w:p w14:paraId="4A447886" w14:textId="0F60E716"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6" w:history="1">
            <w:r w:rsidRPr="0047503D">
              <w:rPr>
                <w:rStyle w:val="Hyperlink"/>
                <w:rFonts w:asciiTheme="majorHAnsi" w:hAnsiTheme="majorHAnsi"/>
                <w:lang w:eastAsia="it-IT"/>
              </w:rPr>
              <w:t>10.1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Regionalisation</w:t>
            </w:r>
            <w:r>
              <w:rPr>
                <w:webHidden/>
              </w:rPr>
              <w:tab/>
            </w:r>
            <w:r>
              <w:rPr>
                <w:webHidden/>
              </w:rPr>
              <w:fldChar w:fldCharType="begin"/>
            </w:r>
            <w:r>
              <w:rPr>
                <w:webHidden/>
              </w:rPr>
              <w:instrText xml:space="preserve"> PAGEREF _Toc80638416 \h </w:instrText>
            </w:r>
            <w:r>
              <w:rPr>
                <w:webHidden/>
              </w:rPr>
            </w:r>
            <w:r>
              <w:rPr>
                <w:webHidden/>
              </w:rPr>
              <w:fldChar w:fldCharType="separate"/>
            </w:r>
            <w:r>
              <w:rPr>
                <w:webHidden/>
              </w:rPr>
              <w:t>47</w:t>
            </w:r>
            <w:r>
              <w:rPr>
                <w:webHidden/>
              </w:rPr>
              <w:fldChar w:fldCharType="end"/>
            </w:r>
          </w:hyperlink>
        </w:p>
        <w:p w14:paraId="3FD098BA" w14:textId="5EA6CAD1"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7" w:history="1">
            <w:r w:rsidRPr="0047503D">
              <w:rPr>
                <w:rStyle w:val="Hyperlink"/>
                <w:rFonts w:asciiTheme="majorHAnsi" w:hAnsiTheme="majorHAnsi"/>
                <w:lang w:eastAsia="it-IT"/>
              </w:rPr>
              <w:t>10.2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GMPE selection</w:t>
            </w:r>
            <w:r>
              <w:rPr>
                <w:webHidden/>
              </w:rPr>
              <w:tab/>
            </w:r>
            <w:r>
              <w:rPr>
                <w:webHidden/>
              </w:rPr>
              <w:fldChar w:fldCharType="begin"/>
            </w:r>
            <w:r>
              <w:rPr>
                <w:webHidden/>
              </w:rPr>
              <w:instrText xml:space="preserve"> PAGEREF _Toc80638417 \h </w:instrText>
            </w:r>
            <w:r>
              <w:rPr>
                <w:webHidden/>
              </w:rPr>
            </w:r>
            <w:r>
              <w:rPr>
                <w:webHidden/>
              </w:rPr>
              <w:fldChar w:fldCharType="separate"/>
            </w:r>
            <w:r>
              <w:rPr>
                <w:webHidden/>
              </w:rPr>
              <w:t>48</w:t>
            </w:r>
            <w:r>
              <w:rPr>
                <w:webHidden/>
              </w:rPr>
              <w:fldChar w:fldCharType="end"/>
            </w:r>
          </w:hyperlink>
        </w:p>
        <w:p w14:paraId="407FEE90" w14:textId="652B87BA"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18" w:history="1">
            <w:r w:rsidRPr="0047503D">
              <w:rPr>
                <w:rStyle w:val="Hyperlink"/>
                <w:rFonts w:asciiTheme="majorHAnsi" w:hAnsiTheme="majorHAnsi"/>
                <w:lang w:eastAsia="it-IT"/>
              </w:rPr>
              <w:t>10.3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Strong motion recordings</w:t>
            </w:r>
            <w:r>
              <w:rPr>
                <w:webHidden/>
              </w:rPr>
              <w:tab/>
            </w:r>
            <w:r>
              <w:rPr>
                <w:webHidden/>
              </w:rPr>
              <w:fldChar w:fldCharType="begin"/>
            </w:r>
            <w:r>
              <w:rPr>
                <w:webHidden/>
              </w:rPr>
              <w:instrText xml:space="preserve"> PAGEREF _Toc80638418 \h </w:instrText>
            </w:r>
            <w:r>
              <w:rPr>
                <w:webHidden/>
              </w:rPr>
            </w:r>
            <w:r>
              <w:rPr>
                <w:webHidden/>
              </w:rPr>
              <w:fldChar w:fldCharType="separate"/>
            </w:r>
            <w:r>
              <w:rPr>
                <w:webHidden/>
              </w:rPr>
              <w:t>50</w:t>
            </w:r>
            <w:r>
              <w:rPr>
                <w:webHidden/>
              </w:rPr>
              <w:fldChar w:fldCharType="end"/>
            </w:r>
          </w:hyperlink>
        </w:p>
        <w:p w14:paraId="06EFDFBC" w14:textId="25ABD438"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19" w:history="1">
            <w:r w:rsidRPr="0047503D">
              <w:rPr>
                <w:rStyle w:val="Hyperlink"/>
                <w:lang w:val="en-US"/>
              </w:rPr>
              <w:t>11</w:t>
            </w:r>
            <w:r>
              <w:rPr>
                <w:rFonts w:asciiTheme="minorHAnsi" w:eastAsiaTheme="minorEastAsia" w:hAnsiTheme="minorHAnsi" w:cstheme="minorBidi"/>
                <w:b w:val="0"/>
                <w:caps w:val="0"/>
                <w:sz w:val="24"/>
                <w:lang w:val="en-IT" w:eastAsia="en-GB"/>
              </w:rPr>
              <w:tab/>
            </w:r>
            <w:r w:rsidRPr="0047503D">
              <w:rPr>
                <w:rStyle w:val="Hyperlink"/>
                <w:lang w:val="en-US"/>
              </w:rPr>
              <w:t>Epistemic uncertainty and logic-tree</w:t>
            </w:r>
            <w:r>
              <w:rPr>
                <w:webHidden/>
              </w:rPr>
              <w:tab/>
            </w:r>
            <w:r>
              <w:rPr>
                <w:webHidden/>
              </w:rPr>
              <w:fldChar w:fldCharType="begin"/>
            </w:r>
            <w:r>
              <w:rPr>
                <w:webHidden/>
              </w:rPr>
              <w:instrText xml:space="preserve"> PAGEREF _Toc80638419 \h </w:instrText>
            </w:r>
            <w:r>
              <w:rPr>
                <w:webHidden/>
              </w:rPr>
            </w:r>
            <w:r>
              <w:rPr>
                <w:webHidden/>
              </w:rPr>
              <w:fldChar w:fldCharType="separate"/>
            </w:r>
            <w:r>
              <w:rPr>
                <w:webHidden/>
              </w:rPr>
              <w:t>53</w:t>
            </w:r>
            <w:r>
              <w:rPr>
                <w:webHidden/>
              </w:rPr>
              <w:fldChar w:fldCharType="end"/>
            </w:r>
          </w:hyperlink>
        </w:p>
        <w:p w14:paraId="3B66E578" w14:textId="46306AF6"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20" w:history="1">
            <w:r w:rsidRPr="0047503D">
              <w:rPr>
                <w:rStyle w:val="Hyperlink"/>
                <w:lang w:val="en-US"/>
              </w:rPr>
              <w:t>12</w:t>
            </w:r>
            <w:r>
              <w:rPr>
                <w:rFonts w:asciiTheme="minorHAnsi" w:eastAsiaTheme="minorEastAsia" w:hAnsiTheme="minorHAnsi" w:cstheme="minorBidi"/>
                <w:b w:val="0"/>
                <w:caps w:val="0"/>
                <w:sz w:val="24"/>
                <w:lang w:val="en-IT" w:eastAsia="en-GB"/>
              </w:rPr>
              <w:tab/>
            </w:r>
            <w:r w:rsidRPr="0047503D">
              <w:rPr>
                <w:rStyle w:val="Hyperlink"/>
                <w:lang w:val="en-US"/>
              </w:rPr>
              <w:t>PSHA Results</w:t>
            </w:r>
            <w:r>
              <w:rPr>
                <w:webHidden/>
              </w:rPr>
              <w:tab/>
            </w:r>
            <w:r>
              <w:rPr>
                <w:webHidden/>
              </w:rPr>
              <w:fldChar w:fldCharType="begin"/>
            </w:r>
            <w:r>
              <w:rPr>
                <w:webHidden/>
              </w:rPr>
              <w:instrText xml:space="preserve"> PAGEREF _Toc80638420 \h </w:instrText>
            </w:r>
            <w:r>
              <w:rPr>
                <w:webHidden/>
              </w:rPr>
            </w:r>
            <w:r>
              <w:rPr>
                <w:webHidden/>
              </w:rPr>
              <w:fldChar w:fldCharType="separate"/>
            </w:r>
            <w:r>
              <w:rPr>
                <w:webHidden/>
              </w:rPr>
              <w:t>54</w:t>
            </w:r>
            <w:r>
              <w:rPr>
                <w:webHidden/>
              </w:rPr>
              <w:fldChar w:fldCharType="end"/>
            </w:r>
          </w:hyperlink>
        </w:p>
        <w:p w14:paraId="757E12F1" w14:textId="2595569D"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21" w:history="1">
            <w:r w:rsidRPr="0047503D">
              <w:rPr>
                <w:rStyle w:val="Hyperlink"/>
                <w:rFonts w:asciiTheme="majorHAnsi" w:hAnsiTheme="majorHAnsi"/>
                <w:lang w:eastAsia="it-IT"/>
              </w:rPr>
              <w:t>12.1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Hazard curves and derived products</w:t>
            </w:r>
            <w:r>
              <w:rPr>
                <w:webHidden/>
              </w:rPr>
              <w:tab/>
            </w:r>
            <w:r>
              <w:rPr>
                <w:webHidden/>
              </w:rPr>
              <w:fldChar w:fldCharType="begin"/>
            </w:r>
            <w:r>
              <w:rPr>
                <w:webHidden/>
              </w:rPr>
              <w:instrText xml:space="preserve"> PAGEREF _Toc80638421 \h </w:instrText>
            </w:r>
            <w:r>
              <w:rPr>
                <w:webHidden/>
              </w:rPr>
            </w:r>
            <w:r>
              <w:rPr>
                <w:webHidden/>
              </w:rPr>
              <w:fldChar w:fldCharType="separate"/>
            </w:r>
            <w:r>
              <w:rPr>
                <w:webHidden/>
              </w:rPr>
              <w:t>54</w:t>
            </w:r>
            <w:r>
              <w:rPr>
                <w:webHidden/>
              </w:rPr>
              <w:fldChar w:fldCharType="end"/>
            </w:r>
          </w:hyperlink>
        </w:p>
        <w:p w14:paraId="00A9AC67" w14:textId="61EE4F29"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22" w:history="1">
            <w:r w:rsidRPr="0047503D">
              <w:rPr>
                <w:rStyle w:val="Hyperlink"/>
                <w:rFonts w:asciiTheme="majorHAnsi" w:hAnsiTheme="majorHAnsi"/>
                <w:lang w:eastAsia="it-IT"/>
              </w:rPr>
              <w:t>12.2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Conversion to macroseismic intensity</w:t>
            </w:r>
            <w:r>
              <w:rPr>
                <w:webHidden/>
              </w:rPr>
              <w:tab/>
            </w:r>
            <w:r>
              <w:rPr>
                <w:webHidden/>
              </w:rPr>
              <w:fldChar w:fldCharType="begin"/>
            </w:r>
            <w:r>
              <w:rPr>
                <w:webHidden/>
              </w:rPr>
              <w:instrText xml:space="preserve"> PAGEREF _Toc80638422 \h </w:instrText>
            </w:r>
            <w:r>
              <w:rPr>
                <w:webHidden/>
              </w:rPr>
            </w:r>
            <w:r>
              <w:rPr>
                <w:webHidden/>
              </w:rPr>
              <w:fldChar w:fldCharType="separate"/>
            </w:r>
            <w:r>
              <w:rPr>
                <w:webHidden/>
              </w:rPr>
              <w:t>60</w:t>
            </w:r>
            <w:r>
              <w:rPr>
                <w:webHidden/>
              </w:rPr>
              <w:fldChar w:fldCharType="end"/>
            </w:r>
          </w:hyperlink>
        </w:p>
        <w:p w14:paraId="0847A0D8" w14:textId="6CC204F4" w:rsidR="003A50A0" w:rsidRDefault="003A50A0">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638423" w:history="1">
            <w:r w:rsidRPr="0047503D">
              <w:rPr>
                <w:rStyle w:val="Hyperlink"/>
                <w:rFonts w:asciiTheme="majorHAnsi" w:hAnsiTheme="majorHAnsi"/>
                <w:lang w:eastAsia="it-IT"/>
              </w:rPr>
              <w:t>12.3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47503D">
              <w:rPr>
                <w:rStyle w:val="Hyperlink"/>
                <w:lang w:eastAsia="it-IT"/>
              </w:rPr>
              <w:t>Disaggregation and stochastic event set</w:t>
            </w:r>
            <w:r>
              <w:rPr>
                <w:webHidden/>
              </w:rPr>
              <w:tab/>
            </w:r>
            <w:r>
              <w:rPr>
                <w:webHidden/>
              </w:rPr>
              <w:fldChar w:fldCharType="begin"/>
            </w:r>
            <w:r>
              <w:rPr>
                <w:webHidden/>
              </w:rPr>
              <w:instrText xml:space="preserve"> PAGEREF _Toc80638423 \h </w:instrText>
            </w:r>
            <w:r>
              <w:rPr>
                <w:webHidden/>
              </w:rPr>
            </w:r>
            <w:r>
              <w:rPr>
                <w:webHidden/>
              </w:rPr>
              <w:fldChar w:fldCharType="separate"/>
            </w:r>
            <w:r>
              <w:rPr>
                <w:webHidden/>
              </w:rPr>
              <w:t>62</w:t>
            </w:r>
            <w:r>
              <w:rPr>
                <w:webHidden/>
              </w:rPr>
              <w:fldChar w:fldCharType="end"/>
            </w:r>
          </w:hyperlink>
        </w:p>
        <w:p w14:paraId="3EF24581" w14:textId="534915CA"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24" w:history="1">
            <w:r w:rsidRPr="0047503D">
              <w:rPr>
                <w:rStyle w:val="Hyperlink"/>
                <w:lang w:val="en-US"/>
              </w:rPr>
              <w:t>13</w:t>
            </w:r>
            <w:r>
              <w:rPr>
                <w:rFonts w:asciiTheme="minorHAnsi" w:eastAsiaTheme="minorEastAsia" w:hAnsiTheme="minorHAnsi" w:cstheme="minorBidi"/>
                <w:b w:val="0"/>
                <w:caps w:val="0"/>
                <w:sz w:val="24"/>
                <w:lang w:val="en-IT" w:eastAsia="en-GB"/>
              </w:rPr>
              <w:tab/>
            </w:r>
            <w:r w:rsidRPr="0047503D">
              <w:rPr>
                <w:rStyle w:val="Hyperlink"/>
                <w:lang w:val="en-US"/>
              </w:rPr>
              <w:t>Challenges and limitations faced</w:t>
            </w:r>
            <w:r>
              <w:rPr>
                <w:webHidden/>
              </w:rPr>
              <w:tab/>
            </w:r>
            <w:r>
              <w:rPr>
                <w:webHidden/>
              </w:rPr>
              <w:fldChar w:fldCharType="begin"/>
            </w:r>
            <w:r>
              <w:rPr>
                <w:webHidden/>
              </w:rPr>
              <w:instrText xml:space="preserve"> PAGEREF _Toc80638424 \h </w:instrText>
            </w:r>
            <w:r>
              <w:rPr>
                <w:webHidden/>
              </w:rPr>
            </w:r>
            <w:r>
              <w:rPr>
                <w:webHidden/>
              </w:rPr>
              <w:fldChar w:fldCharType="separate"/>
            </w:r>
            <w:r>
              <w:rPr>
                <w:webHidden/>
              </w:rPr>
              <w:t>65</w:t>
            </w:r>
            <w:r>
              <w:rPr>
                <w:webHidden/>
              </w:rPr>
              <w:fldChar w:fldCharType="end"/>
            </w:r>
          </w:hyperlink>
        </w:p>
        <w:p w14:paraId="6F612C55" w14:textId="5788001B" w:rsidR="003A50A0" w:rsidRDefault="003A50A0">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638425" w:history="1">
            <w:r w:rsidRPr="0047503D">
              <w:rPr>
                <w:rStyle w:val="Hyperlink"/>
                <w:lang w:val="en-US"/>
              </w:rPr>
              <w:t>14</w:t>
            </w:r>
            <w:r>
              <w:rPr>
                <w:rFonts w:asciiTheme="minorHAnsi" w:eastAsiaTheme="minorEastAsia" w:hAnsiTheme="minorHAnsi" w:cstheme="minorBidi"/>
                <w:b w:val="0"/>
                <w:caps w:val="0"/>
                <w:sz w:val="24"/>
                <w:lang w:val="en-IT" w:eastAsia="en-GB"/>
              </w:rPr>
              <w:tab/>
            </w:r>
            <w:r w:rsidRPr="0047503D">
              <w:rPr>
                <w:rStyle w:val="Hyperlink"/>
                <w:lang w:val="en-US"/>
              </w:rPr>
              <w:t>Recommendations on users and applications</w:t>
            </w:r>
            <w:r>
              <w:rPr>
                <w:webHidden/>
              </w:rPr>
              <w:tab/>
            </w:r>
            <w:r>
              <w:rPr>
                <w:webHidden/>
              </w:rPr>
              <w:fldChar w:fldCharType="begin"/>
            </w:r>
            <w:r>
              <w:rPr>
                <w:webHidden/>
              </w:rPr>
              <w:instrText xml:space="preserve"> PAGEREF _Toc80638425 \h </w:instrText>
            </w:r>
            <w:r>
              <w:rPr>
                <w:webHidden/>
              </w:rPr>
            </w:r>
            <w:r>
              <w:rPr>
                <w:webHidden/>
              </w:rPr>
              <w:fldChar w:fldCharType="separate"/>
            </w:r>
            <w:r>
              <w:rPr>
                <w:webHidden/>
              </w:rPr>
              <w:t>65</w:t>
            </w:r>
            <w:r>
              <w:rPr>
                <w:webHidden/>
              </w:rPr>
              <w:fldChar w:fldCharType="end"/>
            </w:r>
          </w:hyperlink>
        </w:p>
        <w:p w14:paraId="7DEE9F87" w14:textId="732CA5EA" w:rsidR="003A50A0" w:rsidRDefault="003A50A0">
          <w:pPr>
            <w:pStyle w:val="TOC1"/>
            <w:tabs>
              <w:tab w:val="right" w:leader="dot" w:pos="9074"/>
            </w:tabs>
            <w:rPr>
              <w:rFonts w:asciiTheme="minorHAnsi" w:eastAsiaTheme="minorEastAsia" w:hAnsiTheme="minorHAnsi" w:cstheme="minorBidi"/>
              <w:b w:val="0"/>
              <w:caps w:val="0"/>
              <w:sz w:val="24"/>
              <w:lang w:val="en-IT" w:eastAsia="en-GB"/>
            </w:rPr>
          </w:pPr>
          <w:hyperlink w:anchor="_Toc80638426" w:history="1">
            <w:r w:rsidRPr="0047503D">
              <w:rPr>
                <w:rStyle w:val="Hyperlink"/>
                <w:lang w:val="en-US"/>
              </w:rPr>
              <w:t>References</w:t>
            </w:r>
            <w:r>
              <w:rPr>
                <w:webHidden/>
              </w:rPr>
              <w:tab/>
            </w:r>
            <w:r>
              <w:rPr>
                <w:webHidden/>
              </w:rPr>
              <w:fldChar w:fldCharType="begin"/>
            </w:r>
            <w:r>
              <w:rPr>
                <w:webHidden/>
              </w:rPr>
              <w:instrText xml:space="preserve"> PAGEREF _Toc80638426 \h </w:instrText>
            </w:r>
            <w:r>
              <w:rPr>
                <w:webHidden/>
              </w:rPr>
            </w:r>
            <w:r>
              <w:rPr>
                <w:webHidden/>
              </w:rPr>
              <w:fldChar w:fldCharType="separate"/>
            </w:r>
            <w:r>
              <w:rPr>
                <w:webHidden/>
              </w:rPr>
              <w:t>66</w:t>
            </w:r>
            <w:r>
              <w:rPr>
                <w:webHidden/>
              </w:rPr>
              <w:fldChar w:fldCharType="end"/>
            </w:r>
          </w:hyperlink>
        </w:p>
        <w:p w14:paraId="0E9000F3" w14:textId="466AF88D" w:rsidR="009A154D" w:rsidRPr="000820DA" w:rsidRDefault="009A154D" w:rsidP="009A154D">
          <w:pPr>
            <w:rPr>
              <w:lang w:val="en-US"/>
            </w:rPr>
          </w:pPr>
          <w:r w:rsidRPr="000820DA">
            <w:rPr>
              <w:b/>
              <w:bCs/>
              <w:lang w:val="en-US"/>
            </w:rPr>
            <w:fldChar w:fldCharType="end"/>
          </w:r>
        </w:p>
      </w:sdtContent>
    </w:sdt>
    <w:p w14:paraId="50B2ADCA" w14:textId="77777777" w:rsidR="00134FA5" w:rsidRPr="000820DA" w:rsidRDefault="00134FA5" w:rsidP="004329DF">
      <w:pPr>
        <w:pStyle w:val="Authors"/>
        <w:rPr>
          <w:lang w:val="en-US"/>
        </w:rPr>
        <w:sectPr w:rsidR="00134FA5" w:rsidRPr="000820DA" w:rsidSect="00AC672C">
          <w:pgSz w:w="11906" w:h="16838"/>
          <w:pgMar w:top="1699" w:right="1411" w:bottom="1800" w:left="1411" w:header="706" w:footer="706" w:gutter="0"/>
          <w:pgNumType w:fmt="upperRoman"/>
          <w:cols w:space="708"/>
          <w:docGrid w:linePitch="360"/>
        </w:sectPr>
      </w:pPr>
    </w:p>
    <w:p w14:paraId="5CCD9C60" w14:textId="57429B67" w:rsidR="00FA2049" w:rsidRPr="000820DA" w:rsidRDefault="00200ECB">
      <w:pPr>
        <w:pStyle w:val="TableofFigures"/>
        <w:tabs>
          <w:tab w:val="right" w:leader="dot" w:pos="9628"/>
        </w:tabs>
        <w:rPr>
          <w:rFonts w:cs="Arial"/>
          <w:sz w:val="32"/>
          <w:lang w:val="en-US"/>
        </w:rPr>
      </w:pPr>
      <w:r w:rsidRPr="000820DA">
        <w:rPr>
          <w:rFonts w:cs="Arial"/>
          <w:sz w:val="32"/>
          <w:lang w:val="en-US"/>
        </w:rPr>
        <w:lastRenderedPageBreak/>
        <w:t>Index</w:t>
      </w:r>
      <w:r w:rsidR="00FA2049" w:rsidRPr="000820DA">
        <w:rPr>
          <w:rFonts w:cs="Arial"/>
          <w:sz w:val="32"/>
          <w:lang w:val="en-US"/>
        </w:rPr>
        <w:t xml:space="preserve"> of Figures</w:t>
      </w:r>
    </w:p>
    <w:p w14:paraId="173F0845" w14:textId="77777777" w:rsidR="00200ECB" w:rsidRPr="000820DA" w:rsidRDefault="00200ECB" w:rsidP="00200ECB">
      <w:pPr>
        <w:rPr>
          <w:lang w:val="en-US"/>
        </w:rPr>
      </w:pPr>
    </w:p>
    <w:p w14:paraId="7EF2C1A2" w14:textId="1C9F26FD" w:rsidR="008C6A6E"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0820DA">
        <w:rPr>
          <w:lang w:val="en-US"/>
        </w:rPr>
        <w:fldChar w:fldCharType="begin"/>
      </w:r>
      <w:r w:rsidRPr="000820DA">
        <w:rPr>
          <w:lang w:val="en-US"/>
        </w:rPr>
        <w:instrText xml:space="preserve"> TOC \c "Figure" </w:instrText>
      </w:r>
      <w:r w:rsidRPr="000820DA">
        <w:rPr>
          <w:lang w:val="en-US"/>
        </w:rPr>
        <w:fldChar w:fldCharType="separate"/>
      </w:r>
      <w:r w:rsidR="008C6A6E" w:rsidRPr="00D41211">
        <w:rPr>
          <w:noProof/>
          <w:lang w:val="en-US"/>
        </w:rPr>
        <w:t>Figure 1. Distributions of the epicenters of the earthquake events form the source catalog used to assemble the backbone compilation. The investigated area includes the 5 central Asia countries, plus a buffer region of about 300km around the outside borders (black dashed line).</w:t>
      </w:r>
      <w:r w:rsidR="008C6A6E">
        <w:rPr>
          <w:noProof/>
        </w:rPr>
        <w:tab/>
      </w:r>
      <w:r w:rsidR="008C6A6E">
        <w:rPr>
          <w:noProof/>
        </w:rPr>
        <w:fldChar w:fldCharType="begin"/>
      </w:r>
      <w:r w:rsidR="008C6A6E">
        <w:rPr>
          <w:noProof/>
        </w:rPr>
        <w:instrText xml:space="preserve"> PAGEREF _Toc80531107 \h </w:instrText>
      </w:r>
      <w:r w:rsidR="008C6A6E">
        <w:rPr>
          <w:noProof/>
        </w:rPr>
      </w:r>
      <w:r w:rsidR="008C6A6E">
        <w:rPr>
          <w:noProof/>
        </w:rPr>
        <w:fldChar w:fldCharType="separate"/>
      </w:r>
      <w:r w:rsidR="003A50A0">
        <w:rPr>
          <w:noProof/>
        </w:rPr>
        <w:t>13</w:t>
      </w:r>
      <w:r w:rsidR="008C6A6E">
        <w:rPr>
          <w:noProof/>
        </w:rPr>
        <w:fldChar w:fldCharType="end"/>
      </w:r>
    </w:p>
    <w:p w14:paraId="41FB549E" w14:textId="52D51ADE"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 Time and space distance of the events identified as duplicated between the ISC bulletin and the EMCA catalogue. More than 95% of the events is captures within a 15s and 60km windows, although the bulk of events is within a 5s and 25km error.</w:t>
      </w:r>
      <w:r>
        <w:rPr>
          <w:noProof/>
        </w:rPr>
        <w:tab/>
      </w:r>
      <w:r>
        <w:rPr>
          <w:noProof/>
        </w:rPr>
        <w:fldChar w:fldCharType="begin"/>
      </w:r>
      <w:r>
        <w:rPr>
          <w:noProof/>
        </w:rPr>
        <w:instrText xml:space="preserve"> PAGEREF _Toc80531108 \h </w:instrText>
      </w:r>
      <w:r>
        <w:rPr>
          <w:noProof/>
        </w:rPr>
      </w:r>
      <w:r>
        <w:rPr>
          <w:noProof/>
        </w:rPr>
        <w:fldChar w:fldCharType="separate"/>
      </w:r>
      <w:r w:rsidR="003A50A0">
        <w:rPr>
          <w:noProof/>
        </w:rPr>
        <w:t>17</w:t>
      </w:r>
      <w:r>
        <w:rPr>
          <w:noProof/>
        </w:rPr>
        <w:fldChar w:fldCharType="end"/>
      </w:r>
    </w:p>
    <w:p w14:paraId="61EA1979" w14:textId="18112EFD"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 Magnitude conversion relations developed for Mlh and mpv scale to Mw by fitting 2</w:t>
      </w:r>
      <w:r w:rsidRPr="00D41211">
        <w:rPr>
          <w:noProof/>
          <w:vertAlign w:val="superscript"/>
          <w:lang w:val="en-US"/>
        </w:rPr>
        <w:t>nd</w:t>
      </w:r>
      <w:r w:rsidRPr="00D41211">
        <w:rPr>
          <w:noProof/>
          <w:lang w:val="en-US"/>
        </w:rPr>
        <w:t xml:space="preserve"> degree polynomial to observed magnitude pairs using orthogonal least squares.</w:t>
      </w:r>
      <w:r>
        <w:rPr>
          <w:noProof/>
        </w:rPr>
        <w:tab/>
      </w:r>
      <w:r>
        <w:rPr>
          <w:noProof/>
        </w:rPr>
        <w:fldChar w:fldCharType="begin"/>
      </w:r>
      <w:r>
        <w:rPr>
          <w:noProof/>
        </w:rPr>
        <w:instrText xml:space="preserve"> PAGEREF _Toc80531109 \h </w:instrText>
      </w:r>
      <w:r>
        <w:rPr>
          <w:noProof/>
        </w:rPr>
      </w:r>
      <w:r>
        <w:rPr>
          <w:noProof/>
        </w:rPr>
        <w:fldChar w:fldCharType="separate"/>
      </w:r>
      <w:r w:rsidR="003A50A0">
        <w:rPr>
          <w:noProof/>
        </w:rPr>
        <w:t>20</w:t>
      </w:r>
      <w:r>
        <w:rPr>
          <w:noProof/>
        </w:rPr>
        <w:fldChar w:fldCharType="end"/>
      </w:r>
    </w:p>
    <w:p w14:paraId="6CE01C42" w14:textId="67DADC24"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4. Geographical distribution of earthquake events (Mw&gt;3) of the new harmonized catalogue for Central Asia.</w:t>
      </w:r>
      <w:r>
        <w:rPr>
          <w:noProof/>
        </w:rPr>
        <w:tab/>
      </w:r>
      <w:r>
        <w:rPr>
          <w:noProof/>
        </w:rPr>
        <w:fldChar w:fldCharType="begin"/>
      </w:r>
      <w:r>
        <w:rPr>
          <w:noProof/>
        </w:rPr>
        <w:instrText xml:space="preserve"> PAGEREF _Toc80531110 \h </w:instrText>
      </w:r>
      <w:r>
        <w:rPr>
          <w:noProof/>
        </w:rPr>
      </w:r>
      <w:r>
        <w:rPr>
          <w:noProof/>
        </w:rPr>
        <w:fldChar w:fldCharType="separate"/>
      </w:r>
      <w:r w:rsidR="003A50A0">
        <w:rPr>
          <w:noProof/>
        </w:rPr>
        <w:t>21</w:t>
      </w:r>
      <w:r>
        <w:rPr>
          <w:noProof/>
        </w:rPr>
        <w:fldChar w:fldCharType="end"/>
      </w:r>
    </w:p>
    <w:p w14:paraId="6CA8FFFE" w14:textId="6CE20187"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5. Time-magnitude distribution of the earthquake events from the HECCA catalogue in the instrumental period (after 1900).</w:t>
      </w:r>
      <w:r>
        <w:rPr>
          <w:noProof/>
        </w:rPr>
        <w:tab/>
      </w:r>
      <w:r>
        <w:rPr>
          <w:noProof/>
        </w:rPr>
        <w:fldChar w:fldCharType="begin"/>
      </w:r>
      <w:r>
        <w:rPr>
          <w:noProof/>
        </w:rPr>
        <w:instrText xml:space="preserve"> PAGEREF _Toc80531111 \h </w:instrText>
      </w:r>
      <w:r>
        <w:rPr>
          <w:noProof/>
        </w:rPr>
      </w:r>
      <w:r>
        <w:rPr>
          <w:noProof/>
        </w:rPr>
        <w:fldChar w:fldCharType="separate"/>
      </w:r>
      <w:r w:rsidR="003A50A0">
        <w:rPr>
          <w:noProof/>
        </w:rPr>
        <w:t>22</w:t>
      </w:r>
      <w:r>
        <w:rPr>
          <w:noProof/>
        </w:rPr>
        <w:fldChar w:fldCharType="end"/>
      </w:r>
    </w:p>
    <w:p w14:paraId="2A71A265" w14:textId="79433B6D"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6. Number of events of the backbone catalog for five-years windows in the period 1900-2015. Shades are for bins of increasing magnitude threshold (cumulative).</w:t>
      </w:r>
      <w:r>
        <w:rPr>
          <w:noProof/>
        </w:rPr>
        <w:tab/>
      </w:r>
      <w:r>
        <w:rPr>
          <w:noProof/>
        </w:rPr>
        <w:fldChar w:fldCharType="begin"/>
      </w:r>
      <w:r>
        <w:rPr>
          <w:noProof/>
        </w:rPr>
        <w:instrText xml:space="preserve"> PAGEREF _Toc80531112 \h </w:instrText>
      </w:r>
      <w:r>
        <w:rPr>
          <w:noProof/>
        </w:rPr>
      </w:r>
      <w:r>
        <w:rPr>
          <w:noProof/>
        </w:rPr>
        <w:fldChar w:fldCharType="separate"/>
      </w:r>
      <w:r w:rsidR="003A50A0">
        <w:rPr>
          <w:noProof/>
        </w:rPr>
        <w:t>22</w:t>
      </w:r>
      <w:r>
        <w:rPr>
          <w:noProof/>
        </w:rPr>
        <w:fldChar w:fldCharType="end"/>
      </w:r>
    </w:p>
    <w:p w14:paraId="646FBE8D" w14:textId="2A14FD77"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7. Cumulative number of events over time for the full (non-declustered) HECCA catalogue and when using the three tested declustering algorithms.</w:t>
      </w:r>
      <w:r>
        <w:rPr>
          <w:noProof/>
        </w:rPr>
        <w:tab/>
      </w:r>
      <w:r>
        <w:rPr>
          <w:noProof/>
        </w:rPr>
        <w:fldChar w:fldCharType="begin"/>
      </w:r>
      <w:r>
        <w:rPr>
          <w:noProof/>
        </w:rPr>
        <w:instrText xml:space="preserve"> PAGEREF _Toc80531113 \h </w:instrText>
      </w:r>
      <w:r>
        <w:rPr>
          <w:noProof/>
        </w:rPr>
      </w:r>
      <w:r>
        <w:rPr>
          <w:noProof/>
        </w:rPr>
        <w:fldChar w:fldCharType="separate"/>
      </w:r>
      <w:r w:rsidR="003A50A0">
        <w:rPr>
          <w:noProof/>
        </w:rPr>
        <w:t>24</w:t>
      </w:r>
      <w:r>
        <w:rPr>
          <w:noProof/>
        </w:rPr>
        <w:fldChar w:fldCharType="end"/>
      </w:r>
    </w:p>
    <w:p w14:paraId="2DEE1A77" w14:textId="4B148E85"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8. Example of application of the procedure to remove artificial events from the catalogue. In pink, the polygons isolating areas of anthropogenic activity.</w:t>
      </w:r>
      <w:r>
        <w:rPr>
          <w:noProof/>
        </w:rPr>
        <w:tab/>
      </w:r>
      <w:r>
        <w:rPr>
          <w:noProof/>
        </w:rPr>
        <w:fldChar w:fldCharType="begin"/>
      </w:r>
      <w:r>
        <w:rPr>
          <w:noProof/>
        </w:rPr>
        <w:instrText xml:space="preserve"> PAGEREF _Toc80531114 \h </w:instrText>
      </w:r>
      <w:r>
        <w:rPr>
          <w:noProof/>
        </w:rPr>
      </w:r>
      <w:r>
        <w:rPr>
          <w:noProof/>
        </w:rPr>
        <w:fldChar w:fldCharType="separate"/>
      </w:r>
      <w:r w:rsidR="003A50A0">
        <w:rPr>
          <w:noProof/>
        </w:rPr>
        <w:t>25</w:t>
      </w:r>
      <w:r>
        <w:rPr>
          <w:noProof/>
        </w:rPr>
        <w:fldChar w:fldCharType="end"/>
      </w:r>
    </w:p>
    <w:p w14:paraId="227A08A5" w14:textId="645A7C14"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_Toc80531115 \h </w:instrText>
      </w:r>
      <w:r>
        <w:rPr>
          <w:noProof/>
        </w:rPr>
      </w:r>
      <w:r>
        <w:rPr>
          <w:noProof/>
        </w:rPr>
        <w:fldChar w:fldCharType="separate"/>
      </w:r>
      <w:r w:rsidR="003A50A0">
        <w:rPr>
          <w:noProof/>
        </w:rPr>
        <w:t>26</w:t>
      </w:r>
      <w:r>
        <w:rPr>
          <w:noProof/>
        </w:rPr>
        <w:fldChar w:fldCharType="end"/>
      </w:r>
    </w:p>
    <w:p w14:paraId="3EAA6B5F" w14:textId="6741073C"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10. Earthquake source zonation model for the intermediate (50-150km) and deep (&gt;150km) crust.</w:t>
      </w:r>
      <w:r>
        <w:rPr>
          <w:noProof/>
        </w:rPr>
        <w:tab/>
      </w:r>
      <w:r>
        <w:rPr>
          <w:noProof/>
        </w:rPr>
        <w:fldChar w:fldCharType="begin"/>
      </w:r>
      <w:r>
        <w:rPr>
          <w:noProof/>
        </w:rPr>
        <w:instrText xml:space="preserve"> PAGEREF _Toc80531116 \h </w:instrText>
      </w:r>
      <w:r>
        <w:rPr>
          <w:noProof/>
        </w:rPr>
      </w:r>
      <w:r>
        <w:rPr>
          <w:noProof/>
        </w:rPr>
        <w:fldChar w:fldCharType="separate"/>
      </w:r>
      <w:r w:rsidR="003A50A0">
        <w:rPr>
          <w:noProof/>
        </w:rPr>
        <w:t>27</w:t>
      </w:r>
      <w:r>
        <w:rPr>
          <w:noProof/>
        </w:rPr>
        <w:fldChar w:fldCharType="end"/>
      </w:r>
    </w:p>
    <w:p w14:paraId="2AE5F5A7" w14:textId="02D5183A"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11. Probability density distribution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_Toc80531117 \h </w:instrText>
      </w:r>
      <w:r>
        <w:rPr>
          <w:noProof/>
        </w:rPr>
      </w:r>
      <w:r>
        <w:rPr>
          <w:noProof/>
        </w:rPr>
        <w:fldChar w:fldCharType="separate"/>
      </w:r>
      <w:r w:rsidR="003A50A0">
        <w:rPr>
          <w:noProof/>
        </w:rPr>
        <w:t>29</w:t>
      </w:r>
      <w:r>
        <w:rPr>
          <w:noProof/>
        </w:rPr>
        <w:fldChar w:fldCharType="end"/>
      </w:r>
    </w:p>
    <w:p w14:paraId="530DCED9" w14:textId="145F262C"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red dashed vertical bounds. It must be noted that width of the incremental bins corresponds to that defined in the completeness matrixes of Table 8.</w:t>
      </w:r>
      <w:r>
        <w:rPr>
          <w:noProof/>
        </w:rPr>
        <w:tab/>
      </w:r>
      <w:r>
        <w:rPr>
          <w:noProof/>
        </w:rPr>
        <w:fldChar w:fldCharType="begin"/>
      </w:r>
      <w:r>
        <w:rPr>
          <w:noProof/>
        </w:rPr>
        <w:instrText xml:space="preserve"> PAGEREF _Toc80531118 \h </w:instrText>
      </w:r>
      <w:r>
        <w:rPr>
          <w:noProof/>
        </w:rPr>
      </w:r>
      <w:r>
        <w:rPr>
          <w:noProof/>
        </w:rPr>
        <w:fldChar w:fldCharType="separate"/>
      </w:r>
      <w:r w:rsidR="003A50A0">
        <w:rPr>
          <w:noProof/>
        </w:rPr>
        <w:t>33</w:t>
      </w:r>
      <w:r>
        <w:rPr>
          <w:noProof/>
        </w:rPr>
        <w:fldChar w:fldCharType="end"/>
      </w:r>
    </w:p>
    <w:p w14:paraId="53C54A1A" w14:textId="67F11F6C"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13. Distribution of “beachballs” of the 814 events available from the GCMT catalogue for the region. Traction axis is conventionally presented in blue. Plot was produce using the Obspy Python library.</w:t>
      </w:r>
      <w:r>
        <w:rPr>
          <w:noProof/>
        </w:rPr>
        <w:tab/>
      </w:r>
      <w:r>
        <w:rPr>
          <w:noProof/>
        </w:rPr>
        <w:fldChar w:fldCharType="begin"/>
      </w:r>
      <w:r>
        <w:rPr>
          <w:noProof/>
        </w:rPr>
        <w:instrText xml:space="preserve"> PAGEREF _Toc80531119 \h </w:instrText>
      </w:r>
      <w:r>
        <w:rPr>
          <w:noProof/>
        </w:rPr>
      </w:r>
      <w:r>
        <w:rPr>
          <w:noProof/>
        </w:rPr>
        <w:fldChar w:fldCharType="separate"/>
      </w:r>
      <w:r w:rsidR="003A50A0">
        <w:rPr>
          <w:noProof/>
        </w:rPr>
        <w:t>34</w:t>
      </w:r>
      <w:r>
        <w:rPr>
          <w:noProof/>
        </w:rPr>
        <w:fldChar w:fldCharType="end"/>
      </w:r>
    </w:p>
    <w:p w14:paraId="52B8972B" w14:textId="08B57D95"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14. Correspondence between B-T axis classification and beachball representation of the moment tensor solutions in the Kaverina et al. (1996) plot (diagram from</w:t>
      </w:r>
      <w:r>
        <w:rPr>
          <w:noProof/>
        </w:rPr>
        <w:t xml:space="preserve"> </w:t>
      </w:r>
      <w:r w:rsidRPr="00D41211">
        <w:rPr>
          <w:noProof/>
          <w:lang w:val="en-US"/>
        </w:rPr>
        <w:t>Álvarez-Gómez, 2019).</w:t>
      </w:r>
      <w:r>
        <w:rPr>
          <w:noProof/>
        </w:rPr>
        <w:tab/>
      </w:r>
      <w:r>
        <w:rPr>
          <w:noProof/>
        </w:rPr>
        <w:fldChar w:fldCharType="begin"/>
      </w:r>
      <w:r>
        <w:rPr>
          <w:noProof/>
        </w:rPr>
        <w:instrText xml:space="preserve"> PAGEREF _Toc80531120 \h </w:instrText>
      </w:r>
      <w:r>
        <w:rPr>
          <w:noProof/>
        </w:rPr>
      </w:r>
      <w:r>
        <w:rPr>
          <w:noProof/>
        </w:rPr>
        <w:fldChar w:fldCharType="separate"/>
      </w:r>
      <w:r w:rsidR="003A50A0">
        <w:rPr>
          <w:noProof/>
        </w:rPr>
        <w:t>35</w:t>
      </w:r>
      <w:r>
        <w:rPr>
          <w:noProof/>
        </w:rPr>
        <w:fldChar w:fldCharType="end"/>
      </w:r>
    </w:p>
    <w:p w14:paraId="0E8C30A7" w14:textId="4050E04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_Toc80531121 \h </w:instrText>
      </w:r>
      <w:r>
        <w:rPr>
          <w:noProof/>
        </w:rPr>
      </w:r>
      <w:r>
        <w:rPr>
          <w:noProof/>
        </w:rPr>
        <w:fldChar w:fldCharType="separate"/>
      </w:r>
      <w:r w:rsidR="003A50A0">
        <w:rPr>
          <w:noProof/>
        </w:rPr>
        <w:t>36</w:t>
      </w:r>
      <w:r>
        <w:rPr>
          <w:noProof/>
        </w:rPr>
        <w:fldChar w:fldCharType="end"/>
      </w:r>
    </w:p>
    <w:p w14:paraId="33333CF4" w14:textId="192E2FF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16. Spatially variable occurrence rates using the smoothing approach to the shallow-depth source layer. Presented rates are from a weighted average of the three smoothing length values in Table 12.</w:t>
      </w:r>
      <w:r>
        <w:rPr>
          <w:noProof/>
        </w:rPr>
        <w:tab/>
      </w:r>
      <w:r>
        <w:rPr>
          <w:noProof/>
        </w:rPr>
        <w:fldChar w:fldCharType="begin"/>
      </w:r>
      <w:r>
        <w:rPr>
          <w:noProof/>
        </w:rPr>
        <w:instrText xml:space="preserve"> PAGEREF _Toc80531122 \h </w:instrText>
      </w:r>
      <w:r>
        <w:rPr>
          <w:noProof/>
        </w:rPr>
      </w:r>
      <w:r>
        <w:rPr>
          <w:noProof/>
        </w:rPr>
        <w:fldChar w:fldCharType="separate"/>
      </w:r>
      <w:r w:rsidR="003A50A0">
        <w:rPr>
          <w:noProof/>
        </w:rPr>
        <w:t>39</w:t>
      </w:r>
      <w:r>
        <w:rPr>
          <w:noProof/>
        </w:rPr>
        <w:fldChar w:fldCharType="end"/>
      </w:r>
    </w:p>
    <w:p w14:paraId="4FB61EA7" w14:textId="27D74876"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17. Spatially variable occurrence rates using the smoothing approach to the intermediate-depth source layer. Presented rates are from a weighted average of the three smoothing length values in Table 12.</w:t>
      </w:r>
      <w:r>
        <w:rPr>
          <w:noProof/>
        </w:rPr>
        <w:tab/>
      </w:r>
      <w:r>
        <w:rPr>
          <w:noProof/>
        </w:rPr>
        <w:fldChar w:fldCharType="begin"/>
      </w:r>
      <w:r>
        <w:rPr>
          <w:noProof/>
        </w:rPr>
        <w:instrText xml:space="preserve"> PAGEREF _Toc80531123 \h </w:instrText>
      </w:r>
      <w:r>
        <w:rPr>
          <w:noProof/>
        </w:rPr>
      </w:r>
      <w:r>
        <w:rPr>
          <w:noProof/>
        </w:rPr>
        <w:fldChar w:fldCharType="separate"/>
      </w:r>
      <w:r w:rsidR="003A50A0">
        <w:rPr>
          <w:noProof/>
        </w:rPr>
        <w:t>40</w:t>
      </w:r>
      <w:r>
        <w:rPr>
          <w:noProof/>
        </w:rPr>
        <w:fldChar w:fldCharType="end"/>
      </w:r>
    </w:p>
    <w:p w14:paraId="18C2C77C" w14:textId="6A8B44DC"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18. Spatially variable occurrence rates using the smoothing approach to the deep source layer. Presented rates are from a weighted average of the three smoothing length values in Table 12</w:t>
      </w:r>
      <w:r>
        <w:rPr>
          <w:noProof/>
        </w:rPr>
        <w:tab/>
      </w:r>
      <w:r>
        <w:rPr>
          <w:noProof/>
        </w:rPr>
        <w:fldChar w:fldCharType="begin"/>
      </w:r>
      <w:r>
        <w:rPr>
          <w:noProof/>
        </w:rPr>
        <w:instrText xml:space="preserve"> PAGEREF _Toc80531124 \h </w:instrText>
      </w:r>
      <w:r>
        <w:rPr>
          <w:noProof/>
        </w:rPr>
      </w:r>
      <w:r>
        <w:rPr>
          <w:noProof/>
        </w:rPr>
        <w:fldChar w:fldCharType="separate"/>
      </w:r>
      <w:r w:rsidR="003A50A0">
        <w:rPr>
          <w:noProof/>
        </w:rPr>
        <w:t>40</w:t>
      </w:r>
      <w:r>
        <w:rPr>
          <w:noProof/>
        </w:rPr>
        <w:fldChar w:fldCharType="end"/>
      </w:r>
    </w:p>
    <w:p w14:paraId="036B9939" w14:textId="7ECE3F93"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lastRenderedPageBreak/>
        <w:t>Figure 19. Simple Fault source in the OpenQuake engine (modified from “the OpenQuake-engine book: underlying hazard science”).</w:t>
      </w:r>
      <w:r>
        <w:rPr>
          <w:noProof/>
        </w:rPr>
        <w:tab/>
      </w:r>
      <w:r>
        <w:rPr>
          <w:noProof/>
        </w:rPr>
        <w:fldChar w:fldCharType="begin"/>
      </w:r>
      <w:r>
        <w:rPr>
          <w:noProof/>
        </w:rPr>
        <w:instrText xml:space="preserve"> PAGEREF _Toc80531125 \h </w:instrText>
      </w:r>
      <w:r>
        <w:rPr>
          <w:noProof/>
        </w:rPr>
      </w:r>
      <w:r>
        <w:rPr>
          <w:noProof/>
        </w:rPr>
        <w:fldChar w:fldCharType="separate"/>
      </w:r>
      <w:r w:rsidR="003A50A0">
        <w:rPr>
          <w:noProof/>
        </w:rPr>
        <w:t>41</w:t>
      </w:r>
      <w:r>
        <w:rPr>
          <w:noProof/>
        </w:rPr>
        <w:fldChar w:fldCharType="end"/>
      </w:r>
    </w:p>
    <w:p w14:paraId="51E1C386" w14:textId="7E239C05"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20. Faults available from the database of Active Fault for Eurasia and adjacent regions (AFEAD)</w:t>
      </w:r>
      <w:r>
        <w:rPr>
          <w:noProof/>
        </w:rPr>
        <w:tab/>
      </w:r>
      <w:r>
        <w:rPr>
          <w:noProof/>
        </w:rPr>
        <w:fldChar w:fldCharType="begin"/>
      </w:r>
      <w:r>
        <w:rPr>
          <w:noProof/>
        </w:rPr>
        <w:instrText xml:space="preserve"> PAGEREF _Toc80531126 \h </w:instrText>
      </w:r>
      <w:r>
        <w:rPr>
          <w:noProof/>
        </w:rPr>
      </w:r>
      <w:r>
        <w:rPr>
          <w:noProof/>
        </w:rPr>
        <w:fldChar w:fldCharType="separate"/>
      </w:r>
      <w:r w:rsidR="003A50A0">
        <w:rPr>
          <w:noProof/>
        </w:rPr>
        <w:t>43</w:t>
      </w:r>
      <w:r>
        <w:rPr>
          <w:noProof/>
        </w:rPr>
        <w:fldChar w:fldCharType="end"/>
      </w:r>
    </w:p>
    <w:p w14:paraId="5D16BEC6" w14:textId="305D7CC5"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21. Faults available from the global active fault database of GEM (GEM GAF-DB).</w:t>
      </w:r>
      <w:r>
        <w:rPr>
          <w:noProof/>
        </w:rPr>
        <w:tab/>
      </w:r>
      <w:r>
        <w:rPr>
          <w:noProof/>
        </w:rPr>
        <w:fldChar w:fldCharType="begin"/>
      </w:r>
      <w:r>
        <w:rPr>
          <w:noProof/>
        </w:rPr>
        <w:instrText xml:space="preserve"> PAGEREF _Toc80531127 \h </w:instrText>
      </w:r>
      <w:r>
        <w:rPr>
          <w:noProof/>
        </w:rPr>
      </w:r>
      <w:r>
        <w:rPr>
          <w:noProof/>
        </w:rPr>
        <w:fldChar w:fldCharType="separate"/>
      </w:r>
      <w:r w:rsidR="003A50A0">
        <w:rPr>
          <w:noProof/>
        </w:rPr>
        <w:t>44</w:t>
      </w:r>
      <w:r>
        <w:rPr>
          <w:noProof/>
        </w:rPr>
        <w:fldChar w:fldCharType="end"/>
      </w:r>
    </w:p>
    <w:p w14:paraId="4CA19CA1" w14:textId="45176BC1"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22. 3D geometry of the faults in the final source model. Surface traces are in red, while the surface projection of the fault plane is in yellow.</w:t>
      </w:r>
      <w:r>
        <w:rPr>
          <w:noProof/>
        </w:rPr>
        <w:tab/>
      </w:r>
      <w:r>
        <w:rPr>
          <w:noProof/>
        </w:rPr>
        <w:fldChar w:fldCharType="begin"/>
      </w:r>
      <w:r>
        <w:rPr>
          <w:noProof/>
        </w:rPr>
        <w:instrText xml:space="preserve"> PAGEREF _Toc80531128 \h </w:instrText>
      </w:r>
      <w:r>
        <w:rPr>
          <w:noProof/>
        </w:rPr>
      </w:r>
      <w:r>
        <w:rPr>
          <w:noProof/>
        </w:rPr>
        <w:fldChar w:fldCharType="separate"/>
      </w:r>
      <w:r w:rsidR="003A50A0">
        <w:rPr>
          <w:noProof/>
        </w:rPr>
        <w:t>46</w:t>
      </w:r>
      <w:r>
        <w:rPr>
          <w:noProof/>
        </w:rPr>
        <w:fldChar w:fldCharType="end"/>
      </w:r>
    </w:p>
    <w:p w14:paraId="6F029923" w14:textId="0D3FBC52"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_Toc80531129 \h </w:instrText>
      </w:r>
      <w:r>
        <w:rPr>
          <w:noProof/>
        </w:rPr>
      </w:r>
      <w:r>
        <w:rPr>
          <w:noProof/>
        </w:rPr>
        <w:fldChar w:fldCharType="separate"/>
      </w:r>
      <w:r w:rsidR="003A50A0">
        <w:rPr>
          <w:noProof/>
        </w:rPr>
        <w:t>47</w:t>
      </w:r>
      <w:r>
        <w:rPr>
          <w:noProof/>
        </w:rPr>
        <w:fldChar w:fldCharType="end"/>
      </w:r>
    </w:p>
    <w:p w14:paraId="51B9CCF3" w14:textId="63D70D1F"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_Toc80531130 \h </w:instrText>
      </w:r>
      <w:r>
        <w:rPr>
          <w:noProof/>
        </w:rPr>
      </w:r>
      <w:r>
        <w:rPr>
          <w:noProof/>
        </w:rPr>
        <w:fldChar w:fldCharType="separate"/>
      </w:r>
      <w:r w:rsidR="003A50A0">
        <w:rPr>
          <w:noProof/>
        </w:rPr>
        <w:t>48</w:t>
      </w:r>
      <w:r>
        <w:rPr>
          <w:noProof/>
        </w:rPr>
        <w:fldChar w:fldCharType="end"/>
      </w:r>
    </w:p>
    <w:p w14:paraId="5FF85C38" w14:textId="65C36316"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25. Comparison of ground motion distance attenuation for the view selected prediction models at different magnitudes (columns) and intensity measure types (rows).</w:t>
      </w:r>
      <w:r>
        <w:rPr>
          <w:noProof/>
        </w:rPr>
        <w:tab/>
      </w:r>
      <w:r>
        <w:rPr>
          <w:noProof/>
        </w:rPr>
        <w:fldChar w:fldCharType="begin"/>
      </w:r>
      <w:r>
        <w:rPr>
          <w:noProof/>
        </w:rPr>
        <w:instrText xml:space="preserve"> PAGEREF _Toc80531131 \h </w:instrText>
      </w:r>
      <w:r>
        <w:rPr>
          <w:noProof/>
        </w:rPr>
      </w:r>
      <w:r>
        <w:rPr>
          <w:noProof/>
        </w:rPr>
        <w:fldChar w:fldCharType="separate"/>
      </w:r>
      <w:r w:rsidR="003A50A0">
        <w:rPr>
          <w:noProof/>
        </w:rPr>
        <w:t>50</w:t>
      </w:r>
      <w:r>
        <w:rPr>
          <w:noProof/>
        </w:rPr>
        <w:fldChar w:fldCharType="end"/>
      </w:r>
    </w:p>
    <w:p w14:paraId="55F6B74B" w14:textId="5EC4C6F7"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26. Distribution of accelerometric stations of the ACROSS network (in green) and of the surrounding earthquakes events with Mw larger than 5.0. Gray circles represent the selection distance limit of 300 km from each station.</w:t>
      </w:r>
      <w:r>
        <w:rPr>
          <w:noProof/>
        </w:rPr>
        <w:tab/>
      </w:r>
      <w:r>
        <w:rPr>
          <w:noProof/>
        </w:rPr>
        <w:fldChar w:fldCharType="begin"/>
      </w:r>
      <w:r>
        <w:rPr>
          <w:noProof/>
        </w:rPr>
        <w:instrText xml:space="preserve"> PAGEREF _Toc80531132 \h </w:instrText>
      </w:r>
      <w:r>
        <w:rPr>
          <w:noProof/>
        </w:rPr>
      </w:r>
      <w:r>
        <w:rPr>
          <w:noProof/>
        </w:rPr>
        <w:fldChar w:fldCharType="separate"/>
      </w:r>
      <w:r w:rsidR="003A50A0">
        <w:rPr>
          <w:noProof/>
        </w:rPr>
        <w:t>51</w:t>
      </w:r>
      <w:r>
        <w:rPr>
          <w:noProof/>
        </w:rPr>
        <w:fldChar w:fldCharType="end"/>
      </w:r>
    </w:p>
    <w:p w14:paraId="74E2A81C" w14:textId="4C484B6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27. Example of strong motion waveforms (E-W components) from siz stations of the ACROSS accelerometric network. Amplitudes are normalized to PGA for visualization purposes.</w:t>
      </w:r>
      <w:r>
        <w:rPr>
          <w:noProof/>
        </w:rPr>
        <w:tab/>
      </w:r>
      <w:r>
        <w:rPr>
          <w:noProof/>
        </w:rPr>
        <w:fldChar w:fldCharType="begin"/>
      </w:r>
      <w:r>
        <w:rPr>
          <w:noProof/>
        </w:rPr>
        <w:instrText xml:space="preserve"> PAGEREF _Toc80531133 \h </w:instrText>
      </w:r>
      <w:r>
        <w:rPr>
          <w:noProof/>
        </w:rPr>
      </w:r>
      <w:r>
        <w:rPr>
          <w:noProof/>
        </w:rPr>
        <w:fldChar w:fldCharType="separate"/>
      </w:r>
      <w:r w:rsidR="003A50A0">
        <w:rPr>
          <w:noProof/>
        </w:rPr>
        <w:t>52</w:t>
      </w:r>
      <w:r>
        <w:rPr>
          <w:noProof/>
        </w:rPr>
        <w:fldChar w:fldCharType="end"/>
      </w:r>
    </w:p>
    <w:p w14:paraId="365841A5" w14:textId="36819F63"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_Toc80531134 \h </w:instrText>
      </w:r>
      <w:r>
        <w:rPr>
          <w:noProof/>
        </w:rPr>
      </w:r>
      <w:r>
        <w:rPr>
          <w:noProof/>
        </w:rPr>
        <w:fldChar w:fldCharType="separate"/>
      </w:r>
      <w:r w:rsidR="003A50A0">
        <w:rPr>
          <w:noProof/>
        </w:rPr>
        <w:t>52</w:t>
      </w:r>
      <w:r>
        <w:rPr>
          <w:noProof/>
        </w:rPr>
        <w:fldChar w:fldCharType="end"/>
      </w:r>
    </w:p>
    <w:p w14:paraId="72DB1A00" w14:textId="30237196"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29.</w:t>
      </w:r>
      <w:r>
        <w:rPr>
          <w:noProof/>
        </w:rPr>
        <w:t xml:space="preserve"> </w:t>
      </w:r>
      <w:r w:rsidRPr="00D41211">
        <w:rPr>
          <w:noProof/>
          <w:lang w:val="en-US"/>
        </w:rPr>
        <w:t>Diagram representation of the logic-tree structure of the Central Asia hazard model, which includes 4 branching levels for both the source model and ground motion model uncertainties.</w:t>
      </w:r>
      <w:r>
        <w:rPr>
          <w:noProof/>
        </w:rPr>
        <w:tab/>
      </w:r>
      <w:r>
        <w:rPr>
          <w:noProof/>
        </w:rPr>
        <w:fldChar w:fldCharType="begin"/>
      </w:r>
      <w:r>
        <w:rPr>
          <w:noProof/>
        </w:rPr>
        <w:instrText xml:space="preserve"> PAGEREF _Toc80531135 \h </w:instrText>
      </w:r>
      <w:r>
        <w:rPr>
          <w:noProof/>
        </w:rPr>
      </w:r>
      <w:r>
        <w:rPr>
          <w:noProof/>
        </w:rPr>
        <w:fldChar w:fldCharType="separate"/>
      </w:r>
      <w:r w:rsidR="003A50A0">
        <w:rPr>
          <w:noProof/>
        </w:rPr>
        <w:t>54</w:t>
      </w:r>
      <w:r>
        <w:rPr>
          <w:noProof/>
        </w:rPr>
        <w:fldChar w:fldCharType="end"/>
      </w:r>
    </w:p>
    <w:p w14:paraId="5A8161A4" w14:textId="7838079D"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30. Example of mean hazard curves computed at six selected target sites (all country capitals plus Almaty, Kazakhstan) for different intensity measure types (PGA and increasing spectral periods from 0.2 s to 3 s) with 10% probability of exceedance in 50 years.</w:t>
      </w:r>
      <w:r>
        <w:rPr>
          <w:noProof/>
        </w:rPr>
        <w:tab/>
      </w:r>
      <w:r>
        <w:rPr>
          <w:noProof/>
        </w:rPr>
        <w:fldChar w:fldCharType="begin"/>
      </w:r>
      <w:r>
        <w:rPr>
          <w:noProof/>
        </w:rPr>
        <w:instrText xml:space="preserve"> PAGEREF _Toc80531136 \h </w:instrText>
      </w:r>
      <w:r>
        <w:rPr>
          <w:noProof/>
        </w:rPr>
      </w:r>
      <w:r>
        <w:rPr>
          <w:noProof/>
        </w:rPr>
        <w:fldChar w:fldCharType="separate"/>
      </w:r>
      <w:r w:rsidR="003A50A0">
        <w:rPr>
          <w:noProof/>
        </w:rPr>
        <w:t>55</w:t>
      </w:r>
      <w:r>
        <w:rPr>
          <w:noProof/>
        </w:rPr>
        <w:fldChar w:fldCharType="end"/>
      </w:r>
    </w:p>
    <w:p w14:paraId="308BC34B" w14:textId="59858E42"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_Toc80531137 \h </w:instrText>
      </w:r>
      <w:r>
        <w:rPr>
          <w:noProof/>
        </w:rPr>
      </w:r>
      <w:r>
        <w:rPr>
          <w:noProof/>
        </w:rPr>
        <w:fldChar w:fldCharType="separate"/>
      </w:r>
      <w:r w:rsidR="003A50A0">
        <w:rPr>
          <w:noProof/>
        </w:rPr>
        <w:t>56</w:t>
      </w:r>
      <w:r>
        <w:rPr>
          <w:noProof/>
        </w:rPr>
        <w:fldChar w:fldCharType="end"/>
      </w:r>
    </w:p>
    <w:p w14:paraId="7CCFF19A" w14:textId="2B5CC60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32. Example of uniform hazard spectra (UHS) computed at six selected target sites (all country capitals plus Almaty, Kazakhstan) for 10% probability of exceedance in 50 years.</w:t>
      </w:r>
      <w:r>
        <w:rPr>
          <w:noProof/>
        </w:rPr>
        <w:tab/>
      </w:r>
      <w:r>
        <w:rPr>
          <w:noProof/>
        </w:rPr>
        <w:fldChar w:fldCharType="begin"/>
      </w:r>
      <w:r>
        <w:rPr>
          <w:noProof/>
        </w:rPr>
        <w:instrText xml:space="preserve"> PAGEREF _Toc80531138 \h </w:instrText>
      </w:r>
      <w:r>
        <w:rPr>
          <w:noProof/>
        </w:rPr>
      </w:r>
      <w:r>
        <w:rPr>
          <w:noProof/>
        </w:rPr>
        <w:fldChar w:fldCharType="separate"/>
      </w:r>
      <w:r w:rsidR="003A50A0">
        <w:rPr>
          <w:noProof/>
        </w:rPr>
        <w:t>57</w:t>
      </w:r>
      <w:r>
        <w:rPr>
          <w:noProof/>
        </w:rPr>
        <w:fldChar w:fldCharType="end"/>
      </w:r>
    </w:p>
    <w:p w14:paraId="5074AD96" w14:textId="18B7AFF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33. Map of the computed peak ground accelerations (PGA) with 5% probability of exceedance for 50 years investigation time (corresponding to about 1000 years return period).</w:t>
      </w:r>
      <w:r>
        <w:rPr>
          <w:noProof/>
        </w:rPr>
        <w:tab/>
      </w:r>
      <w:r>
        <w:rPr>
          <w:noProof/>
        </w:rPr>
        <w:fldChar w:fldCharType="begin"/>
      </w:r>
      <w:r>
        <w:rPr>
          <w:noProof/>
        </w:rPr>
        <w:instrText xml:space="preserve"> PAGEREF _Toc80531139 \h </w:instrText>
      </w:r>
      <w:r>
        <w:rPr>
          <w:noProof/>
        </w:rPr>
      </w:r>
      <w:r>
        <w:rPr>
          <w:noProof/>
        </w:rPr>
        <w:fldChar w:fldCharType="separate"/>
      </w:r>
      <w:r w:rsidR="003A50A0">
        <w:rPr>
          <w:noProof/>
        </w:rPr>
        <w:t>58</w:t>
      </w:r>
      <w:r>
        <w:rPr>
          <w:noProof/>
        </w:rPr>
        <w:fldChar w:fldCharType="end"/>
      </w:r>
    </w:p>
    <w:p w14:paraId="27342B16" w14:textId="4DA05038"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34. Map of the computed peak ground accelerations (PGA) with 10% probability of exceedance for 50 years investigation time (corresponding to about 475 years return period).</w:t>
      </w:r>
      <w:r>
        <w:rPr>
          <w:noProof/>
        </w:rPr>
        <w:tab/>
      </w:r>
      <w:r>
        <w:rPr>
          <w:noProof/>
        </w:rPr>
        <w:fldChar w:fldCharType="begin"/>
      </w:r>
      <w:r>
        <w:rPr>
          <w:noProof/>
        </w:rPr>
        <w:instrText xml:space="preserve"> PAGEREF _Toc80531140 \h </w:instrText>
      </w:r>
      <w:r>
        <w:rPr>
          <w:noProof/>
        </w:rPr>
      </w:r>
      <w:r>
        <w:rPr>
          <w:noProof/>
        </w:rPr>
        <w:fldChar w:fldCharType="separate"/>
      </w:r>
      <w:r w:rsidR="003A50A0">
        <w:rPr>
          <w:noProof/>
        </w:rPr>
        <w:t>58</w:t>
      </w:r>
      <w:r>
        <w:rPr>
          <w:noProof/>
        </w:rPr>
        <w:fldChar w:fldCharType="end"/>
      </w:r>
    </w:p>
    <w:p w14:paraId="1765AB6F" w14:textId="1669F8B3"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35. Map of the computed peak ground accelerations (PGA) with 39% probability of exceedance for 50 years investigation time (corresponding to about 100 years return period).</w:t>
      </w:r>
      <w:r>
        <w:rPr>
          <w:noProof/>
        </w:rPr>
        <w:tab/>
      </w:r>
      <w:r>
        <w:rPr>
          <w:noProof/>
        </w:rPr>
        <w:fldChar w:fldCharType="begin"/>
      </w:r>
      <w:r>
        <w:rPr>
          <w:noProof/>
        </w:rPr>
        <w:instrText xml:space="preserve"> PAGEREF _Toc80531141 \h </w:instrText>
      </w:r>
      <w:r>
        <w:rPr>
          <w:noProof/>
        </w:rPr>
      </w:r>
      <w:r>
        <w:rPr>
          <w:noProof/>
        </w:rPr>
        <w:fldChar w:fldCharType="separate"/>
      </w:r>
      <w:r w:rsidR="003A50A0">
        <w:rPr>
          <w:noProof/>
        </w:rPr>
        <w:t>59</w:t>
      </w:r>
      <w:r>
        <w:rPr>
          <w:noProof/>
        </w:rPr>
        <w:fldChar w:fldCharType="end"/>
      </w:r>
    </w:p>
    <w:p w14:paraId="326E7CE5" w14:textId="33441131"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_Toc80531142 \h </w:instrText>
      </w:r>
      <w:r>
        <w:rPr>
          <w:noProof/>
        </w:rPr>
      </w:r>
      <w:r>
        <w:rPr>
          <w:noProof/>
        </w:rPr>
        <w:fldChar w:fldCharType="separate"/>
      </w:r>
      <w:r w:rsidR="003A50A0">
        <w:rPr>
          <w:noProof/>
        </w:rPr>
        <w:t>60</w:t>
      </w:r>
      <w:r>
        <w:rPr>
          <w:noProof/>
        </w:rPr>
        <w:fldChar w:fldCharType="end"/>
      </w:r>
    </w:p>
    <w:p w14:paraId="53BA202D" w14:textId="1FF09490"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37. Map of the converted macroseismic intensity (MCS) with 63% probability of exceedance for 50 years investigation time (corresponding to about 50 years return period).</w:t>
      </w:r>
      <w:r>
        <w:rPr>
          <w:noProof/>
        </w:rPr>
        <w:tab/>
      </w:r>
      <w:r>
        <w:rPr>
          <w:noProof/>
        </w:rPr>
        <w:fldChar w:fldCharType="begin"/>
      </w:r>
      <w:r>
        <w:rPr>
          <w:noProof/>
        </w:rPr>
        <w:instrText xml:space="preserve"> PAGEREF _Toc80531143 \h </w:instrText>
      </w:r>
      <w:r>
        <w:rPr>
          <w:noProof/>
        </w:rPr>
      </w:r>
      <w:r>
        <w:rPr>
          <w:noProof/>
        </w:rPr>
        <w:fldChar w:fldCharType="separate"/>
      </w:r>
      <w:r w:rsidR="003A50A0">
        <w:rPr>
          <w:noProof/>
        </w:rPr>
        <w:t>61</w:t>
      </w:r>
      <w:r>
        <w:rPr>
          <w:noProof/>
        </w:rPr>
        <w:fldChar w:fldCharType="end"/>
      </w:r>
    </w:p>
    <w:p w14:paraId="26714706" w14:textId="2E78A635"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38. Map of the converted macroseismic intensity (MCS) with 10% probability of exceedance for 50 years investigation time (corresponding to about 475 years return period).</w:t>
      </w:r>
      <w:r>
        <w:rPr>
          <w:noProof/>
        </w:rPr>
        <w:tab/>
      </w:r>
      <w:r>
        <w:rPr>
          <w:noProof/>
        </w:rPr>
        <w:fldChar w:fldCharType="begin"/>
      </w:r>
      <w:r>
        <w:rPr>
          <w:noProof/>
        </w:rPr>
        <w:instrText xml:space="preserve"> PAGEREF _Toc80531144 \h </w:instrText>
      </w:r>
      <w:r>
        <w:rPr>
          <w:noProof/>
        </w:rPr>
      </w:r>
      <w:r>
        <w:rPr>
          <w:noProof/>
        </w:rPr>
        <w:fldChar w:fldCharType="separate"/>
      </w:r>
      <w:r w:rsidR="003A50A0">
        <w:rPr>
          <w:noProof/>
        </w:rPr>
        <w:t>61</w:t>
      </w:r>
      <w:r>
        <w:rPr>
          <w:noProof/>
        </w:rPr>
        <w:fldChar w:fldCharType="end"/>
      </w:r>
    </w:p>
    <w:p w14:paraId="62BE8180" w14:textId="6CAD3191" w:rsidR="008C6A6E" w:rsidRDefault="008C6A6E">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D41211">
        <w:rPr>
          <w:noProof/>
          <w:lang w:val="en-US"/>
        </w:rPr>
        <w:t>Figure 39. Magnitude-distance-epsilon disaggregation matrix computed at the six target sites for 0.2 second spectral acceleration and return period of 475 years (10% PoEs in 50 years investigation time).</w:t>
      </w:r>
      <w:r>
        <w:rPr>
          <w:noProof/>
        </w:rPr>
        <w:tab/>
      </w:r>
      <w:r>
        <w:rPr>
          <w:noProof/>
        </w:rPr>
        <w:fldChar w:fldCharType="begin"/>
      </w:r>
      <w:r>
        <w:rPr>
          <w:noProof/>
        </w:rPr>
        <w:instrText xml:space="preserve"> PAGEREF _Toc80531145 \h </w:instrText>
      </w:r>
      <w:r>
        <w:rPr>
          <w:noProof/>
        </w:rPr>
      </w:r>
      <w:r>
        <w:rPr>
          <w:noProof/>
        </w:rPr>
        <w:fldChar w:fldCharType="separate"/>
      </w:r>
      <w:r w:rsidR="003A50A0">
        <w:rPr>
          <w:noProof/>
        </w:rPr>
        <w:t>63</w:t>
      </w:r>
      <w:r>
        <w:rPr>
          <w:noProof/>
        </w:rPr>
        <w:fldChar w:fldCharType="end"/>
      </w:r>
    </w:p>
    <w:p w14:paraId="19C28710" w14:textId="417B00EA" w:rsidR="00153DAC" w:rsidRPr="000820DA" w:rsidRDefault="00134FA5" w:rsidP="004329DF">
      <w:pPr>
        <w:pStyle w:val="Authors"/>
        <w:rPr>
          <w:lang w:val="en-US"/>
        </w:rPr>
        <w:sectPr w:rsidR="00153DAC" w:rsidRPr="000820DA" w:rsidSect="00850B34">
          <w:pgSz w:w="11906" w:h="16838"/>
          <w:pgMar w:top="1701" w:right="1418" w:bottom="1701" w:left="1418" w:header="709" w:footer="709" w:gutter="0"/>
          <w:pgNumType w:fmt="upperRoman"/>
          <w:cols w:space="708"/>
          <w:docGrid w:linePitch="360"/>
        </w:sectPr>
      </w:pPr>
      <w:r w:rsidRPr="000820DA">
        <w:rPr>
          <w:lang w:val="en-US"/>
        </w:rPr>
        <w:fldChar w:fldCharType="end"/>
      </w:r>
    </w:p>
    <w:p w14:paraId="3BC95872" w14:textId="5B0F866C" w:rsidR="00134FA5" w:rsidRPr="000820DA" w:rsidRDefault="00200ECB" w:rsidP="00965CD2">
      <w:pPr>
        <w:pStyle w:val="TOCHeading"/>
        <w:spacing w:before="0"/>
        <w:rPr>
          <w:rFonts w:ascii="Garamond" w:hAnsi="Garamond"/>
        </w:rPr>
      </w:pPr>
      <w:r w:rsidRPr="000820DA">
        <w:rPr>
          <w:rFonts w:ascii="Garamond" w:hAnsi="Garamond"/>
        </w:rPr>
        <w:lastRenderedPageBreak/>
        <w:t>Index of Tables</w:t>
      </w:r>
    </w:p>
    <w:p w14:paraId="0100D02D" w14:textId="77777777" w:rsidR="00200ECB" w:rsidRPr="000820DA" w:rsidRDefault="00200ECB" w:rsidP="00153DAC">
      <w:pPr>
        <w:pStyle w:val="Authors"/>
        <w:rPr>
          <w:rFonts w:ascii="Arial" w:hAnsi="Arial" w:cs="Arial"/>
          <w:b w:val="0"/>
          <w:lang w:val="en-US"/>
        </w:rPr>
      </w:pPr>
    </w:p>
    <w:p w14:paraId="4CE698D9" w14:textId="5CA7EA78" w:rsidR="00B170A2" w:rsidRDefault="00200ECB">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0820DA">
        <w:rPr>
          <w:lang w:val="en-US"/>
        </w:rPr>
        <w:fldChar w:fldCharType="begin"/>
      </w:r>
      <w:r w:rsidRPr="000820DA">
        <w:rPr>
          <w:lang w:val="en-US"/>
        </w:rPr>
        <w:instrText xml:space="preserve"> TOC \c "Table" </w:instrText>
      </w:r>
      <w:r w:rsidRPr="000820DA">
        <w:rPr>
          <w:lang w:val="en-US"/>
        </w:rPr>
        <w:fldChar w:fldCharType="separate"/>
      </w:r>
      <w:r w:rsidR="00B170A2" w:rsidRPr="00CA3301">
        <w:rPr>
          <w:noProof/>
          <w:lang w:val="en-US"/>
        </w:rPr>
        <w:t>Table 1. Summary of the catalogue sources used to compile the HECCA catalogue (events selected within the buffer region surrounding the study area).</w:t>
      </w:r>
      <w:r w:rsidR="00B170A2">
        <w:rPr>
          <w:noProof/>
        </w:rPr>
        <w:tab/>
      </w:r>
      <w:r w:rsidR="00B170A2">
        <w:rPr>
          <w:noProof/>
        </w:rPr>
        <w:fldChar w:fldCharType="begin"/>
      </w:r>
      <w:r w:rsidR="00B170A2">
        <w:rPr>
          <w:noProof/>
        </w:rPr>
        <w:instrText xml:space="preserve"> PAGEREF _Toc80189029 \h </w:instrText>
      </w:r>
      <w:r w:rsidR="00B170A2">
        <w:rPr>
          <w:noProof/>
        </w:rPr>
      </w:r>
      <w:r w:rsidR="00B170A2">
        <w:rPr>
          <w:noProof/>
        </w:rPr>
        <w:fldChar w:fldCharType="separate"/>
      </w:r>
      <w:r w:rsidR="003A50A0">
        <w:rPr>
          <w:noProof/>
        </w:rPr>
        <w:t>12</w:t>
      </w:r>
      <w:r w:rsidR="00B170A2">
        <w:rPr>
          <w:noProof/>
        </w:rPr>
        <w:fldChar w:fldCharType="end"/>
      </w:r>
    </w:p>
    <w:p w14:paraId="45829C11" w14:textId="5902D26A"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2. Location and magnitude solutions relative to each reporting agency of the ISC-Review bulletin in the study region.</w:t>
      </w:r>
      <w:r>
        <w:rPr>
          <w:noProof/>
        </w:rPr>
        <w:tab/>
      </w:r>
      <w:r>
        <w:rPr>
          <w:noProof/>
        </w:rPr>
        <w:fldChar w:fldCharType="begin"/>
      </w:r>
      <w:r>
        <w:rPr>
          <w:noProof/>
        </w:rPr>
        <w:instrText xml:space="preserve"> PAGEREF _Toc80189030 \h </w:instrText>
      </w:r>
      <w:r>
        <w:rPr>
          <w:noProof/>
        </w:rPr>
      </w:r>
      <w:r>
        <w:rPr>
          <w:noProof/>
        </w:rPr>
        <w:fldChar w:fldCharType="separate"/>
      </w:r>
      <w:r w:rsidR="003A50A0">
        <w:rPr>
          <w:noProof/>
        </w:rPr>
        <w:t>14</w:t>
      </w:r>
      <w:r>
        <w:rPr>
          <w:noProof/>
        </w:rPr>
        <w:fldChar w:fldCharType="end"/>
      </w:r>
    </w:p>
    <w:p w14:paraId="3EAA0CD8" w14:textId="60206594"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3. Number of events selected as preferred location solutions from the different input datasets for the instrumental period (after 1900). Input sources are sorted from highest (left) to lowest (right) priority rule.</w:t>
      </w:r>
      <w:r>
        <w:rPr>
          <w:noProof/>
        </w:rPr>
        <w:tab/>
      </w:r>
      <w:r>
        <w:rPr>
          <w:noProof/>
        </w:rPr>
        <w:fldChar w:fldCharType="begin"/>
      </w:r>
      <w:r>
        <w:rPr>
          <w:noProof/>
        </w:rPr>
        <w:instrText xml:space="preserve"> PAGEREF _Toc80189031 \h </w:instrText>
      </w:r>
      <w:r>
        <w:rPr>
          <w:noProof/>
        </w:rPr>
      </w:r>
      <w:r>
        <w:rPr>
          <w:noProof/>
        </w:rPr>
        <w:fldChar w:fldCharType="separate"/>
      </w:r>
      <w:r w:rsidR="003A50A0">
        <w:rPr>
          <w:noProof/>
        </w:rPr>
        <w:t>17</w:t>
      </w:r>
      <w:r>
        <w:rPr>
          <w:noProof/>
        </w:rPr>
        <w:fldChar w:fldCharType="end"/>
      </w:r>
    </w:p>
    <w:p w14:paraId="1CBB9E0D" w14:textId="6AE4AD16"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4. Magnitude priority rules applied to the HECCA catalogue. Magnitude types, variants and reporting agencies are sorted from highest to lowest priority.</w:t>
      </w:r>
      <w:r>
        <w:rPr>
          <w:noProof/>
        </w:rPr>
        <w:tab/>
      </w:r>
      <w:r>
        <w:rPr>
          <w:noProof/>
        </w:rPr>
        <w:fldChar w:fldCharType="begin"/>
      </w:r>
      <w:r>
        <w:rPr>
          <w:noProof/>
        </w:rPr>
        <w:instrText xml:space="preserve"> PAGEREF _Toc80189032 \h </w:instrText>
      </w:r>
      <w:r>
        <w:rPr>
          <w:noProof/>
        </w:rPr>
      </w:r>
      <w:r>
        <w:rPr>
          <w:noProof/>
        </w:rPr>
        <w:fldChar w:fldCharType="separate"/>
      </w:r>
      <w:r w:rsidR="003A50A0">
        <w:rPr>
          <w:noProof/>
        </w:rPr>
        <w:t>18</w:t>
      </w:r>
      <w:r>
        <w:rPr>
          <w:noProof/>
        </w:rPr>
        <w:fldChar w:fldCharType="end"/>
      </w:r>
    </w:p>
    <w:p w14:paraId="64AB1B8F" w14:textId="2F6762AB"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5. Number of events selected as preferred magnitude solutions from the different reporting agencies for the instrumental period (after 1900). Agencies are sorted according to relative frequency of the events (from highest to lowest).</w:t>
      </w:r>
      <w:r>
        <w:rPr>
          <w:noProof/>
        </w:rPr>
        <w:tab/>
      </w:r>
      <w:r>
        <w:rPr>
          <w:noProof/>
        </w:rPr>
        <w:fldChar w:fldCharType="begin"/>
      </w:r>
      <w:r>
        <w:rPr>
          <w:noProof/>
        </w:rPr>
        <w:instrText xml:space="preserve"> PAGEREF _Toc80189033 \h </w:instrText>
      </w:r>
      <w:r>
        <w:rPr>
          <w:noProof/>
        </w:rPr>
      </w:r>
      <w:r>
        <w:rPr>
          <w:noProof/>
        </w:rPr>
        <w:fldChar w:fldCharType="separate"/>
      </w:r>
      <w:r w:rsidR="003A50A0">
        <w:rPr>
          <w:noProof/>
        </w:rPr>
        <w:t>18</w:t>
      </w:r>
      <w:r>
        <w:rPr>
          <w:noProof/>
        </w:rPr>
        <w:fldChar w:fldCharType="end"/>
      </w:r>
    </w:p>
    <w:p w14:paraId="134D17B1" w14:textId="5634C6B9"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6. Magnitude priority rules applied to the HECCA catalogue. Magnitude types, variants and reporting agencies are sorted from highest to lowest priority.</w:t>
      </w:r>
      <w:r>
        <w:rPr>
          <w:noProof/>
        </w:rPr>
        <w:tab/>
      </w:r>
      <w:r>
        <w:rPr>
          <w:noProof/>
        </w:rPr>
        <w:fldChar w:fldCharType="begin"/>
      </w:r>
      <w:r>
        <w:rPr>
          <w:noProof/>
        </w:rPr>
        <w:instrText xml:space="preserve"> PAGEREF _Toc80189034 \h </w:instrText>
      </w:r>
      <w:r>
        <w:rPr>
          <w:noProof/>
        </w:rPr>
      </w:r>
      <w:r>
        <w:rPr>
          <w:noProof/>
        </w:rPr>
        <w:fldChar w:fldCharType="separate"/>
      </w:r>
      <w:r w:rsidR="003A50A0">
        <w:rPr>
          <w:noProof/>
        </w:rPr>
        <w:t>20</w:t>
      </w:r>
      <w:r>
        <w:rPr>
          <w:noProof/>
        </w:rPr>
        <w:fldChar w:fldCharType="end"/>
      </w:r>
    </w:p>
    <w:p w14:paraId="0F929382" w14:textId="5D58653F"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7. Number of earthquakes per magnitude bin from the non-declustered d catalog and using different declustering algorithms.</w:t>
      </w:r>
      <w:r>
        <w:rPr>
          <w:noProof/>
        </w:rPr>
        <w:tab/>
      </w:r>
      <w:r>
        <w:rPr>
          <w:noProof/>
        </w:rPr>
        <w:fldChar w:fldCharType="begin"/>
      </w:r>
      <w:r>
        <w:rPr>
          <w:noProof/>
        </w:rPr>
        <w:instrText xml:space="preserve"> PAGEREF _Toc80189035 \h </w:instrText>
      </w:r>
      <w:r>
        <w:rPr>
          <w:noProof/>
        </w:rPr>
      </w:r>
      <w:r>
        <w:rPr>
          <w:noProof/>
        </w:rPr>
        <w:fldChar w:fldCharType="separate"/>
      </w:r>
      <w:r w:rsidR="003A50A0">
        <w:rPr>
          <w:noProof/>
        </w:rPr>
        <w:t>23</w:t>
      </w:r>
      <w:r>
        <w:rPr>
          <w:noProof/>
        </w:rPr>
        <w:fldChar w:fldCharType="end"/>
      </w:r>
    </w:p>
    <w:p w14:paraId="05318A2B" w14:textId="2BF060D1"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8. Summary of the essential parameters and the corresponding values used for the definition of a fault source model in Central Asia.</w:t>
      </w:r>
      <w:r>
        <w:rPr>
          <w:noProof/>
        </w:rPr>
        <w:tab/>
      </w:r>
      <w:r>
        <w:rPr>
          <w:noProof/>
        </w:rPr>
        <w:fldChar w:fldCharType="begin"/>
      </w:r>
      <w:r>
        <w:rPr>
          <w:noProof/>
        </w:rPr>
        <w:instrText xml:space="preserve"> PAGEREF _Toc80189036 \h </w:instrText>
      </w:r>
      <w:r>
        <w:rPr>
          <w:noProof/>
        </w:rPr>
      </w:r>
      <w:r>
        <w:rPr>
          <w:noProof/>
        </w:rPr>
        <w:fldChar w:fldCharType="separate"/>
      </w:r>
      <w:r w:rsidR="003A50A0">
        <w:rPr>
          <w:noProof/>
        </w:rPr>
        <w:t>42</w:t>
      </w:r>
      <w:r>
        <w:rPr>
          <w:noProof/>
        </w:rPr>
        <w:fldChar w:fldCharType="end"/>
      </w:r>
    </w:p>
    <w:p w14:paraId="588E3FFA" w14:textId="1E899782"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9. Parameter conversion rules for the AFEAD database to GEM GAF format.</w:t>
      </w:r>
      <w:r>
        <w:rPr>
          <w:noProof/>
        </w:rPr>
        <w:tab/>
      </w:r>
      <w:r>
        <w:rPr>
          <w:noProof/>
        </w:rPr>
        <w:fldChar w:fldCharType="begin"/>
      </w:r>
      <w:r>
        <w:rPr>
          <w:noProof/>
        </w:rPr>
        <w:instrText xml:space="preserve"> PAGEREF _Toc80189037 \h </w:instrText>
      </w:r>
      <w:r>
        <w:rPr>
          <w:noProof/>
        </w:rPr>
      </w:r>
      <w:r>
        <w:rPr>
          <w:noProof/>
        </w:rPr>
        <w:fldChar w:fldCharType="separate"/>
      </w:r>
      <w:r w:rsidR="003A50A0">
        <w:rPr>
          <w:noProof/>
        </w:rPr>
        <w:t>44</w:t>
      </w:r>
      <w:r>
        <w:rPr>
          <w:noProof/>
        </w:rPr>
        <w:fldChar w:fldCharType="end"/>
      </w:r>
    </w:p>
    <w:p w14:paraId="6439480A" w14:textId="760F1A76"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10. Selected ground motion prediction models grouped by tectonic region applicability.</w:t>
      </w:r>
      <w:r>
        <w:rPr>
          <w:noProof/>
        </w:rPr>
        <w:tab/>
      </w:r>
      <w:r>
        <w:rPr>
          <w:noProof/>
        </w:rPr>
        <w:fldChar w:fldCharType="begin"/>
      </w:r>
      <w:r>
        <w:rPr>
          <w:noProof/>
        </w:rPr>
        <w:instrText xml:space="preserve"> PAGEREF _Toc80189038 \h </w:instrText>
      </w:r>
      <w:r>
        <w:rPr>
          <w:noProof/>
        </w:rPr>
      </w:r>
      <w:r>
        <w:rPr>
          <w:noProof/>
        </w:rPr>
        <w:fldChar w:fldCharType="separate"/>
      </w:r>
      <w:r w:rsidR="003A50A0">
        <w:rPr>
          <w:noProof/>
        </w:rPr>
        <w:t>48</w:t>
      </w:r>
      <w:r>
        <w:rPr>
          <w:noProof/>
        </w:rPr>
        <w:fldChar w:fldCharType="end"/>
      </w:r>
    </w:p>
    <w:p w14:paraId="048D88E5" w14:textId="41845DFA"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11. Weight combination of the GMPE groups (Table 10) with respect to tectonic zonation of the Central Asia model.</w:t>
      </w:r>
      <w:r>
        <w:rPr>
          <w:noProof/>
        </w:rPr>
        <w:tab/>
      </w:r>
      <w:r>
        <w:rPr>
          <w:noProof/>
        </w:rPr>
        <w:fldChar w:fldCharType="begin"/>
      </w:r>
      <w:r>
        <w:rPr>
          <w:noProof/>
        </w:rPr>
        <w:instrText xml:space="preserve"> PAGEREF _Toc80189039 \h </w:instrText>
      </w:r>
      <w:r>
        <w:rPr>
          <w:noProof/>
        </w:rPr>
      </w:r>
      <w:r>
        <w:rPr>
          <w:noProof/>
        </w:rPr>
        <w:fldChar w:fldCharType="separate"/>
      </w:r>
      <w:r w:rsidR="003A50A0">
        <w:rPr>
          <w:noProof/>
        </w:rPr>
        <w:t>49</w:t>
      </w:r>
      <w:r>
        <w:rPr>
          <w:noProof/>
        </w:rPr>
        <w:fldChar w:fldCharType="end"/>
      </w:r>
    </w:p>
    <w:p w14:paraId="44C963D3" w14:textId="02A0C606" w:rsidR="00B170A2" w:rsidRDefault="00B170A2">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CA3301">
        <w:rPr>
          <w:noProof/>
          <w:lang w:val="en-US"/>
        </w:rPr>
        <w:t>Table 12. Summary of the controlling earthquake scenarios identified from magnitude-distance disaggregation of the 6 target sites at 10% PoE in 50y.</w:t>
      </w:r>
      <w:r>
        <w:rPr>
          <w:noProof/>
        </w:rPr>
        <w:tab/>
      </w:r>
      <w:r>
        <w:rPr>
          <w:noProof/>
        </w:rPr>
        <w:fldChar w:fldCharType="begin"/>
      </w:r>
      <w:r>
        <w:rPr>
          <w:noProof/>
        </w:rPr>
        <w:instrText xml:space="preserve"> PAGEREF _Toc80189040 \h </w:instrText>
      </w:r>
      <w:r>
        <w:rPr>
          <w:noProof/>
        </w:rPr>
      </w:r>
      <w:r>
        <w:rPr>
          <w:noProof/>
        </w:rPr>
        <w:fldChar w:fldCharType="separate"/>
      </w:r>
      <w:r w:rsidR="003A50A0">
        <w:rPr>
          <w:noProof/>
        </w:rPr>
        <w:t>63</w:t>
      </w:r>
      <w:r>
        <w:rPr>
          <w:noProof/>
        </w:rPr>
        <w:fldChar w:fldCharType="end"/>
      </w:r>
    </w:p>
    <w:p w14:paraId="7DA4C0E3" w14:textId="7D077D0D" w:rsidR="00200ECB" w:rsidRPr="000820DA" w:rsidRDefault="00200ECB" w:rsidP="00153DAC">
      <w:pPr>
        <w:pStyle w:val="Authors"/>
        <w:rPr>
          <w:lang w:val="en-US"/>
        </w:rPr>
      </w:pPr>
      <w:r w:rsidRPr="000820DA">
        <w:rPr>
          <w:lang w:val="en-US"/>
        </w:rPr>
        <w:fldChar w:fldCharType="end"/>
      </w:r>
    </w:p>
    <w:p w14:paraId="5979C345" w14:textId="77777777" w:rsidR="00906734" w:rsidRPr="00C968AA" w:rsidRDefault="00906734" w:rsidP="00AC672C">
      <w:pPr>
        <w:rPr>
          <w:lang w:val="en-US"/>
        </w:rPr>
      </w:pPr>
    </w:p>
    <w:p w14:paraId="6EA5B567" w14:textId="77777777" w:rsidR="00820162" w:rsidRDefault="00820162" w:rsidP="00820162">
      <w:pPr>
        <w:jc w:val="center"/>
        <w:rPr>
          <w:lang w:val="en-US"/>
        </w:rPr>
      </w:pPr>
    </w:p>
    <w:p w14:paraId="66843404" w14:textId="6A88DF15" w:rsidR="00820162" w:rsidRPr="00820162" w:rsidRDefault="00820162" w:rsidP="00AC672C">
      <w:pPr>
        <w:tabs>
          <w:tab w:val="center" w:pos="4535"/>
        </w:tabs>
        <w:rPr>
          <w:lang w:val="en-US"/>
        </w:rPr>
        <w:sectPr w:rsidR="00820162" w:rsidRPr="00820162" w:rsidSect="003C7ED4">
          <w:pgSz w:w="11906" w:h="16838"/>
          <w:pgMar w:top="1701" w:right="1418" w:bottom="1701" w:left="1418" w:header="709" w:footer="709" w:gutter="0"/>
          <w:pgNumType w:fmt="upperRoman"/>
          <w:cols w:space="708"/>
          <w:docGrid w:linePitch="360"/>
        </w:sectPr>
      </w:pPr>
      <w:r>
        <w:rPr>
          <w:lang w:val="en-US"/>
        </w:rPr>
        <w:tab/>
      </w:r>
    </w:p>
    <w:p w14:paraId="0587C194" w14:textId="399F63A7" w:rsidR="0054736B" w:rsidRPr="00B4280E" w:rsidRDefault="005C572A" w:rsidP="0054736B">
      <w:pPr>
        <w:pStyle w:val="Heading1"/>
        <w:suppressLineNumbers/>
        <w:rPr>
          <w:lang w:val="en-US"/>
        </w:rPr>
      </w:pPr>
      <w:bookmarkStart w:id="4" w:name="_Toc57829297"/>
      <w:bookmarkStart w:id="5" w:name="_Toc80638378"/>
      <w:r w:rsidRPr="000820DA">
        <w:rPr>
          <w:lang w:val="en-US"/>
        </w:rPr>
        <w:lastRenderedPageBreak/>
        <w:t>Introduction</w:t>
      </w:r>
      <w:bookmarkEnd w:id="4"/>
      <w:bookmarkEnd w:id="5"/>
    </w:p>
    <w:p w14:paraId="793655A5" w14:textId="52B83B6C" w:rsidR="00B4280E" w:rsidRDefault="00EA17F5" w:rsidP="00B4280E">
      <w:pPr>
        <w:rPr>
          <w:lang w:val="en-US"/>
        </w:rPr>
      </w:pPr>
      <w:r>
        <w:rPr>
          <w:lang w:val="en-US"/>
        </w:rPr>
        <w:t xml:space="preserve">Due to the </w:t>
      </w:r>
      <w:r w:rsidR="00F638DC">
        <w:rPr>
          <w:lang w:val="en-US"/>
        </w:rPr>
        <w:t xml:space="preserve">ongoing </w:t>
      </w:r>
      <w:r w:rsidR="00FB6F96">
        <w:rPr>
          <w:lang w:val="en-US"/>
        </w:rPr>
        <w:t xml:space="preserve">collision </w:t>
      </w:r>
      <w:r w:rsidR="00FB6F96" w:rsidRPr="00FB6F96">
        <w:rPr>
          <w:lang w:val="en-US"/>
        </w:rPr>
        <w:t>between India and Arabia with Eurasia</w:t>
      </w:r>
      <w:r>
        <w:rPr>
          <w:lang w:val="en-US"/>
        </w:rPr>
        <w:t xml:space="preserve">, </w:t>
      </w:r>
      <w:r w:rsidR="00F638DC">
        <w:rPr>
          <w:lang w:val="en-US"/>
        </w:rPr>
        <w:t xml:space="preserve">which induces significant stress accumulation </w:t>
      </w:r>
      <w:r w:rsidR="006F17D1">
        <w:rPr>
          <w:lang w:val="en-US"/>
        </w:rPr>
        <w:t xml:space="preserve">in the </w:t>
      </w:r>
      <w:r w:rsidR="00494061">
        <w:rPr>
          <w:lang w:val="en-US"/>
        </w:rPr>
        <w:t xml:space="preserve">earth </w:t>
      </w:r>
      <w:r w:rsidR="006F17D1">
        <w:rPr>
          <w:lang w:val="en-US"/>
        </w:rPr>
        <w:t xml:space="preserve">crust </w:t>
      </w:r>
      <w:r w:rsidR="00F638DC">
        <w:rPr>
          <w:lang w:val="en-US"/>
        </w:rPr>
        <w:t xml:space="preserve">around the main tectonic suture zones and </w:t>
      </w:r>
      <w:r w:rsidR="00F638DC" w:rsidRPr="00F638DC">
        <w:rPr>
          <w:lang w:val="en-US"/>
        </w:rPr>
        <w:t xml:space="preserve">up to hundreds of kilometers </w:t>
      </w:r>
      <w:r w:rsidR="00ED6A26" w:rsidRPr="00F638DC">
        <w:rPr>
          <w:lang w:val="en-US"/>
        </w:rPr>
        <w:t>away</w:t>
      </w:r>
      <w:r w:rsidR="00A904A5">
        <w:rPr>
          <w:lang w:val="en-US"/>
        </w:rPr>
        <w:t xml:space="preserve"> (Tunini et al., 2017)</w:t>
      </w:r>
      <w:r w:rsidR="00ED6A26">
        <w:rPr>
          <w:lang w:val="en-US"/>
        </w:rPr>
        <w:t xml:space="preserve">, </w:t>
      </w:r>
      <w:r>
        <w:rPr>
          <w:lang w:val="en-US"/>
        </w:rPr>
        <w:t>C</w:t>
      </w:r>
      <w:r w:rsidRPr="00EA17F5">
        <w:rPr>
          <w:lang w:val="en-US"/>
        </w:rPr>
        <w:t xml:space="preserve">entral </w:t>
      </w:r>
      <w:r>
        <w:rPr>
          <w:lang w:val="en-US"/>
        </w:rPr>
        <w:t xml:space="preserve">Asia countries are naturally subject to high </w:t>
      </w:r>
      <w:r w:rsidR="00ED6A26">
        <w:rPr>
          <w:lang w:val="en-US"/>
        </w:rPr>
        <w:t xml:space="preserve">level of </w:t>
      </w:r>
      <w:r w:rsidR="00F638DC">
        <w:rPr>
          <w:lang w:val="en-US"/>
        </w:rPr>
        <w:t>seismicity</w:t>
      </w:r>
      <w:r>
        <w:rPr>
          <w:lang w:val="en-US"/>
        </w:rPr>
        <w:t xml:space="preserve">. </w:t>
      </w:r>
      <w:r w:rsidR="00B4280E">
        <w:rPr>
          <w:lang w:val="en-US"/>
        </w:rPr>
        <w:t>S</w:t>
      </w:r>
      <w:r w:rsidR="00B4280E" w:rsidRPr="00542A41">
        <w:rPr>
          <w:lang w:val="en-US"/>
        </w:rPr>
        <w:t xml:space="preserve">everal damaging earthquakes have been reported in </w:t>
      </w:r>
      <w:r>
        <w:rPr>
          <w:lang w:val="en-US"/>
        </w:rPr>
        <w:t xml:space="preserve">recent and </w:t>
      </w:r>
      <w:r w:rsidR="00B4280E" w:rsidRPr="00542A41">
        <w:rPr>
          <w:lang w:val="en-US"/>
        </w:rPr>
        <w:t xml:space="preserve">historical times, </w:t>
      </w:r>
      <w:r w:rsidR="004D2D6F">
        <w:rPr>
          <w:lang w:val="en-US"/>
        </w:rPr>
        <w:t>while</w:t>
      </w:r>
      <w:r w:rsidR="00B4280E" w:rsidRPr="00542A41">
        <w:rPr>
          <w:lang w:val="en-US"/>
        </w:rPr>
        <w:t xml:space="preserve"> the seismic risk is exacerbated by the high vulnerability of </w:t>
      </w:r>
      <w:r w:rsidR="006960BB">
        <w:rPr>
          <w:lang w:val="en-US"/>
        </w:rPr>
        <w:t>many</w:t>
      </w:r>
      <w:r w:rsidR="00B4280E" w:rsidRPr="00542A41">
        <w:rPr>
          <w:lang w:val="en-US"/>
        </w:rPr>
        <w:t xml:space="preserve"> local buildings and structures. </w:t>
      </w:r>
      <w:r w:rsidR="007F18DF">
        <w:rPr>
          <w:lang w:val="en-US"/>
        </w:rPr>
        <w:t xml:space="preserve">A reliable risk assessment is therefore an essential mitigation </w:t>
      </w:r>
      <w:r w:rsidR="00FC5AAD">
        <w:rPr>
          <w:lang w:val="en-US"/>
        </w:rPr>
        <w:t>strategy,</w:t>
      </w:r>
      <w:r w:rsidR="00A904A5">
        <w:rPr>
          <w:lang w:val="en-US"/>
        </w:rPr>
        <w:t xml:space="preserve"> and</w:t>
      </w:r>
      <w:r w:rsidR="007F18DF">
        <w:rPr>
          <w:lang w:val="en-US"/>
        </w:rPr>
        <w:t xml:space="preserve"> </w:t>
      </w:r>
      <w:r w:rsidR="00E11C37">
        <w:rPr>
          <w:lang w:val="en-US"/>
        </w:rPr>
        <w:t xml:space="preserve">it </w:t>
      </w:r>
      <w:r w:rsidR="007F18DF">
        <w:rPr>
          <w:lang w:val="en-US"/>
        </w:rPr>
        <w:t>is the base for the f</w:t>
      </w:r>
      <w:r w:rsidR="00B4280E" w:rsidRPr="00542A41">
        <w:rPr>
          <w:lang w:val="en-US"/>
        </w:rPr>
        <w:t>ormulation and enforcement of national seismic codes.</w:t>
      </w:r>
    </w:p>
    <w:p w14:paraId="34809813" w14:textId="18E319A8" w:rsidR="00B4280E" w:rsidRPr="00542A41" w:rsidRDefault="00B4280E" w:rsidP="00B4280E">
      <w:pPr>
        <w:rPr>
          <w:lang w:val="en-US"/>
        </w:rPr>
      </w:pPr>
      <w:r w:rsidRPr="00542A41">
        <w:rPr>
          <w:lang w:val="en-US"/>
        </w:rPr>
        <w:t xml:space="preserve">Nonetheless, </w:t>
      </w:r>
      <w:r w:rsidR="002640BC">
        <w:rPr>
          <w:lang w:val="en-US"/>
        </w:rPr>
        <w:t xml:space="preserve">any </w:t>
      </w:r>
      <w:r w:rsidRPr="00542A41">
        <w:rPr>
          <w:lang w:val="en-US"/>
        </w:rPr>
        <w:t xml:space="preserve">risk assessment must be based on an updated and reliable seismic hazard model for the region. </w:t>
      </w:r>
      <w:r w:rsidR="00E44CE5">
        <w:rPr>
          <w:lang w:val="en-US"/>
        </w:rPr>
        <w:t>Although several hazard studies have been performed locally and at national level, the</w:t>
      </w:r>
      <w:r w:rsidRPr="00542A41">
        <w:rPr>
          <w:lang w:val="en-US"/>
        </w:rPr>
        <w:t xml:space="preserve"> last </w:t>
      </w:r>
      <w:r w:rsidR="00E44CE5">
        <w:rPr>
          <w:lang w:val="en-US"/>
        </w:rPr>
        <w:t xml:space="preserve">comprehensive </w:t>
      </w:r>
      <w:r w:rsidRPr="00542A41">
        <w:rPr>
          <w:lang w:val="en-US"/>
        </w:rPr>
        <w:t xml:space="preserve">published regional model for </w:t>
      </w:r>
      <w:r w:rsidR="00E44CE5">
        <w:rPr>
          <w:lang w:val="en-US"/>
        </w:rPr>
        <w:t xml:space="preserve">the whole </w:t>
      </w:r>
      <w:r w:rsidR="00020303">
        <w:rPr>
          <w:lang w:val="en-US"/>
        </w:rPr>
        <w:t>Central A</w:t>
      </w:r>
      <w:r w:rsidR="00082483">
        <w:rPr>
          <w:lang w:val="en-US"/>
        </w:rPr>
        <w:t>sia</w:t>
      </w:r>
      <w:r w:rsidRPr="00542A41">
        <w:rPr>
          <w:lang w:val="en-US"/>
        </w:rPr>
        <w:t xml:space="preserve"> was developed within the frame of the </w:t>
      </w:r>
      <w:r w:rsidR="00155A30">
        <w:rPr>
          <w:lang w:val="en-US"/>
        </w:rPr>
        <w:t>EMCA</w:t>
      </w:r>
      <w:r w:rsidRPr="00542A41">
        <w:rPr>
          <w:lang w:val="en-US"/>
        </w:rPr>
        <w:t xml:space="preserve"> project </w:t>
      </w:r>
      <w:r w:rsidR="00474807">
        <w:rPr>
          <w:lang w:val="en-US"/>
        </w:rPr>
        <w:t>(</w:t>
      </w:r>
      <w:r w:rsidR="00474807" w:rsidRPr="000820DA">
        <w:rPr>
          <w:lang w:val="en-US" w:eastAsia="it-IT"/>
        </w:rPr>
        <w:t>“Earthquake Model of Central Asia”</w:t>
      </w:r>
      <w:r w:rsidR="00474807">
        <w:rPr>
          <w:lang w:val="en-US"/>
        </w:rPr>
        <w:t>), which</w:t>
      </w:r>
      <w:r w:rsidRPr="00542A41">
        <w:rPr>
          <w:lang w:val="en-US"/>
        </w:rPr>
        <w:t xml:space="preserve"> is </w:t>
      </w:r>
      <w:r w:rsidR="00E44CE5">
        <w:rPr>
          <w:lang w:val="en-US"/>
        </w:rPr>
        <w:t xml:space="preserve">almost ten </w:t>
      </w:r>
      <w:r w:rsidRPr="00542A41">
        <w:rPr>
          <w:lang w:val="en-US"/>
        </w:rPr>
        <w:t>years old</w:t>
      </w:r>
      <w:r>
        <w:rPr>
          <w:lang w:val="en-US"/>
        </w:rPr>
        <w:t xml:space="preserve">. </w:t>
      </w:r>
      <w:r w:rsidRPr="00542A41">
        <w:rPr>
          <w:lang w:val="en-US"/>
        </w:rPr>
        <w:t xml:space="preserve">Nowadays, the availability of new data, local and regional seismotectonic studies and recently developed methods and tools prompt the development of a new </w:t>
      </w:r>
      <w:r w:rsidR="009A4792">
        <w:rPr>
          <w:lang w:val="en-US"/>
        </w:rPr>
        <w:t>probabilistic seismic hazard</w:t>
      </w:r>
      <w:r w:rsidRPr="00542A41">
        <w:rPr>
          <w:lang w:val="en-US"/>
        </w:rPr>
        <w:t xml:space="preserve"> model summarizing the current state of knowledge in </w:t>
      </w:r>
      <w:r>
        <w:rPr>
          <w:lang w:val="en-US"/>
        </w:rPr>
        <w:t>Central Asia.</w:t>
      </w:r>
      <w:r w:rsidRPr="00542A41">
        <w:rPr>
          <w:lang w:val="en-US"/>
        </w:rPr>
        <w:t xml:space="preserve"> </w:t>
      </w:r>
    </w:p>
    <w:p w14:paraId="4456D191" w14:textId="77777777" w:rsidR="00B4280E" w:rsidRPr="00542A41" w:rsidRDefault="00B4280E" w:rsidP="00B4280E">
      <w:pPr>
        <w:rPr>
          <w:lang w:val="en-US"/>
        </w:rPr>
      </w:pPr>
      <w:r w:rsidRPr="00542A41">
        <w:rPr>
          <w:lang w:val="en-US"/>
        </w:rPr>
        <w:t xml:space="preserve">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w:t>
      </w:r>
      <w:r>
        <w:rPr>
          <w:lang w:val="en-US"/>
        </w:rPr>
        <w:t>the consortium has been working</w:t>
      </w:r>
      <w:r w:rsidRPr="00542A41">
        <w:rPr>
          <w:lang w:val="en-US"/>
        </w:rPr>
        <w:t xml:space="preserve"> at engaging with the local communities and building and extending awareness on seismic hazard and the technical capacity for the use of open tools and resources.</w:t>
      </w:r>
    </w:p>
    <w:p w14:paraId="51B27826" w14:textId="1092BF9F" w:rsidR="00B4280E" w:rsidRDefault="00B4280E" w:rsidP="00B4280E">
      <w:pPr>
        <w:rPr>
          <w:lang w:val="en-US"/>
        </w:rPr>
      </w:pPr>
      <w:r w:rsidRPr="00542A41">
        <w:rPr>
          <w:lang w:val="en-US"/>
        </w:rPr>
        <w:t xml:space="preserve">In the </w:t>
      </w:r>
      <w:r w:rsidR="00A714E9">
        <w:rPr>
          <w:lang w:val="en-US"/>
        </w:rPr>
        <w:t>report</w:t>
      </w:r>
      <w:r w:rsidRPr="00542A41">
        <w:rPr>
          <w:lang w:val="en-US"/>
        </w:rPr>
        <w:t xml:space="preserve"> we describe the implementation of a community-based probabilistic seismic hazard model for the </w:t>
      </w:r>
      <w:r>
        <w:rPr>
          <w:lang w:val="en-US"/>
        </w:rPr>
        <w:t>Central Asia</w:t>
      </w:r>
      <w:r w:rsidRPr="00542A41">
        <w:rPr>
          <w:lang w:val="en-US"/>
        </w:rPr>
        <w:t xml:space="preserve">, developed with the contribution and resources from </w:t>
      </w:r>
      <w:r>
        <w:rPr>
          <w:lang w:val="en-US"/>
        </w:rPr>
        <w:t>local</w:t>
      </w:r>
      <w:r w:rsidRPr="00542A41">
        <w:rPr>
          <w:lang w:val="en-US"/>
        </w:rPr>
        <w:t xml:space="preserve"> scientists primarily involved in </w:t>
      </w:r>
      <w:r w:rsidR="00800EB2">
        <w:rPr>
          <w:lang w:val="en-US"/>
        </w:rPr>
        <w:t xml:space="preserve">the </w:t>
      </w:r>
      <w:r w:rsidRPr="00542A41">
        <w:rPr>
          <w:lang w:val="en-US"/>
        </w:rPr>
        <w:t xml:space="preserve">initiative promoted by </w:t>
      </w:r>
      <w:r>
        <w:rPr>
          <w:lang w:val="en-US"/>
        </w:rPr>
        <w:t>the World Bank</w:t>
      </w:r>
      <w:r w:rsidRPr="00542A41">
        <w:rPr>
          <w:lang w:val="en-US"/>
        </w:rPr>
        <w:t>.</w:t>
      </w:r>
    </w:p>
    <w:p w14:paraId="46B826CA" w14:textId="6E9A3365" w:rsidR="00B4280E" w:rsidRDefault="00B4280E" w:rsidP="00B4280E">
      <w:pPr>
        <w:rPr>
          <w:lang w:val="en-US"/>
        </w:rPr>
      </w:pPr>
    </w:p>
    <w:p w14:paraId="5DCD80B2" w14:textId="61307A96" w:rsidR="002A5E08" w:rsidRPr="00B4280E" w:rsidRDefault="002A5E08" w:rsidP="002A5E08">
      <w:pPr>
        <w:pStyle w:val="Heading1"/>
        <w:rPr>
          <w:lang w:val="en-US"/>
        </w:rPr>
      </w:pPr>
      <w:bookmarkStart w:id="6" w:name="_Toc80638379"/>
      <w:r>
        <w:rPr>
          <w:lang w:val="en-US"/>
        </w:rPr>
        <w:t xml:space="preserve">Seismotectonic </w:t>
      </w:r>
      <w:r w:rsidR="00691841">
        <w:rPr>
          <w:lang w:val="en-US"/>
        </w:rPr>
        <w:t>overview</w:t>
      </w:r>
      <w:bookmarkEnd w:id="6"/>
    </w:p>
    <w:p w14:paraId="66191316" w14:textId="2998C146" w:rsidR="002A5E08" w:rsidRDefault="00750C9C" w:rsidP="00B4280E">
      <w:pPr>
        <w:rPr>
          <w:lang w:val="en-US"/>
        </w:rPr>
      </w:pPr>
      <w:r>
        <w:rPr>
          <w:lang w:val="en-US"/>
        </w:rPr>
        <w:t>Except for</w:t>
      </w:r>
      <w:r w:rsidR="002A5E08" w:rsidRPr="002A5E08">
        <w:rPr>
          <w:lang w:val="en-US"/>
        </w:rPr>
        <w:t xml:space="preserve"> </w:t>
      </w:r>
      <w:r w:rsidR="003F620E">
        <w:rPr>
          <w:lang w:val="en-US"/>
        </w:rPr>
        <w:t>the stable continental</w:t>
      </w:r>
      <w:r w:rsidR="002A5E08" w:rsidRPr="002A5E08">
        <w:rPr>
          <w:lang w:val="en-US"/>
        </w:rPr>
        <w:t xml:space="preserve"> part of Kazakhstan, </w:t>
      </w:r>
      <w:r w:rsidR="002A5E08">
        <w:rPr>
          <w:lang w:val="en-US"/>
        </w:rPr>
        <w:t xml:space="preserve">Central Asia </w:t>
      </w:r>
      <w:r w:rsidR="002A5E08" w:rsidRPr="002A5E08">
        <w:rPr>
          <w:lang w:val="en-US"/>
        </w:rPr>
        <w:t xml:space="preserve">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great part of the regional deformation (e.g., Abdrakhmatov et al., 1996; Zubovich et al., 2010) and where most of the seismicity occurs, often with earthquakes of magnitude larger than 7. Notable examples are the Verny (Ms = 7.3, 1887), Chilik (Ms = 8.3, 1889), Kemin (Ms = 8.2, 1911), Chatkal (Ms = 7.5, 1946) and Suusamyr (Ms = 7.3, 1992) earthquakes (Abdrakhmatov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Tarim basin to the south and the Kazakh platform to the north, where a more moderate intraplate seismicity is observed, still capable of generating significant earthquakes. Seismic activity is also observed in south-western Turkmenistan, to the border of Iran and the Caspian Sea, and it is worth mentioning </w:t>
      </w:r>
      <w:r w:rsidR="002A5E08" w:rsidRPr="002A5E08">
        <w:rPr>
          <w:lang w:val="en-US"/>
        </w:rPr>
        <w:lastRenderedPageBreak/>
        <w:t xml:space="preserve">the large destructive earthquake of 1948 in Ashkabad (M=7.3). While most of the regional seismicity occurs within the first 40km of the crust, deep earthquakes have also been observed down to 300km depth in the Pamirs-Hindukush area (King et al., 1999). Although reverse and thrust source mechanisms are dominant due to tectonic regime, strike-slip and </w:t>
      </w:r>
      <w:r w:rsidR="0070349D">
        <w:rPr>
          <w:lang w:val="en-US"/>
        </w:rPr>
        <w:t>-</w:t>
      </w:r>
      <w:r w:rsidR="00BA569B">
        <w:rPr>
          <w:lang w:val="en-US"/>
        </w:rPr>
        <w:t>to a lower extent</w:t>
      </w:r>
      <w:r w:rsidR="0070349D">
        <w:rPr>
          <w:lang w:val="en-US"/>
        </w:rPr>
        <w:t>-</w:t>
      </w:r>
      <w:r w:rsidR="00BA569B">
        <w:rPr>
          <w:lang w:val="en-US"/>
        </w:rPr>
        <w:t xml:space="preserve"> </w:t>
      </w:r>
      <w:r w:rsidR="002A5E08" w:rsidRPr="002A5E08">
        <w:rPr>
          <w:lang w:val="en-US"/>
        </w:rPr>
        <w:t>normal mechanisms (or a combination of them) are also present.</w:t>
      </w:r>
    </w:p>
    <w:p w14:paraId="3B9BB5E8" w14:textId="77777777" w:rsidR="00442591" w:rsidRDefault="00442591" w:rsidP="00442591">
      <w:pPr>
        <w:rPr>
          <w:lang w:val="en-US" w:eastAsia="it-IT"/>
        </w:rPr>
      </w:pPr>
    </w:p>
    <w:p w14:paraId="3EC85F5A" w14:textId="09F38871" w:rsidR="00442591" w:rsidRPr="00B4280E" w:rsidRDefault="00442591" w:rsidP="00442591">
      <w:pPr>
        <w:pStyle w:val="Heading1"/>
        <w:rPr>
          <w:lang w:val="en-US"/>
        </w:rPr>
      </w:pPr>
      <w:bookmarkStart w:id="7" w:name="_Toc80638380"/>
      <w:r>
        <w:rPr>
          <w:lang w:val="en-US"/>
        </w:rPr>
        <w:t>Regional hazard studies</w:t>
      </w:r>
      <w:bookmarkEnd w:id="7"/>
    </w:p>
    <w:p w14:paraId="459FC50F" w14:textId="5F9E4D70" w:rsidR="00442591" w:rsidRDefault="00442591" w:rsidP="00442591">
      <w:pPr>
        <w:rPr>
          <w:lang w:val="en-US" w:eastAsia="it-IT"/>
        </w:rPr>
      </w:pPr>
      <w:r w:rsidRPr="000820DA">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0820DA">
        <w:rPr>
          <w:lang w:val="en-US" w:eastAsia="it-IT"/>
        </w:rPr>
        <w:fldChar w:fldCharType="begin" w:fldLock="1"/>
      </w:r>
      <w:r>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0820DA">
        <w:rPr>
          <w:lang w:val="en-US" w:eastAsia="it-IT"/>
        </w:rPr>
        <w:fldChar w:fldCharType="separate"/>
      </w:r>
      <w:r w:rsidRPr="001640C3">
        <w:rPr>
          <w:noProof/>
          <w:lang w:val="en-US" w:eastAsia="it-IT"/>
        </w:rPr>
        <w:t>(Giardini et al., 1999)</w:t>
      </w:r>
      <w:r w:rsidRPr="000820DA">
        <w:rPr>
          <w:lang w:val="en-US" w:eastAsia="it-IT"/>
        </w:rPr>
        <w:fldChar w:fldCharType="end"/>
      </w:r>
      <w:r w:rsidRPr="000820DA">
        <w:rPr>
          <w:lang w:val="en-US" w:eastAsia="it-IT"/>
        </w:rPr>
        <w:t xml:space="preserve">, aimed at establishing a common framework for the homogeneous evaluation of the seismic hazard at global scale. In this frame, a new seismic zonation was proposed for the Central Asia </w:t>
      </w:r>
      <w:r w:rsidRPr="000820DA">
        <w:rPr>
          <w:lang w:val="en-US" w:eastAsia="it-IT"/>
        </w:rPr>
        <w:fldChar w:fldCharType="begin" w:fldLock="1"/>
      </w:r>
      <w:r>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0820DA">
        <w:rPr>
          <w:lang w:val="en-US" w:eastAsia="it-IT"/>
        </w:rPr>
        <w:fldChar w:fldCharType="separate"/>
      </w:r>
      <w:r w:rsidRPr="001640C3">
        <w:rPr>
          <w:noProof/>
          <w:lang w:val="en-US" w:eastAsia="it-IT"/>
        </w:rPr>
        <w:t>(Ulomov et al., 1999)</w:t>
      </w:r>
      <w:r w:rsidRPr="000820DA">
        <w:rPr>
          <w:lang w:val="en-US" w:eastAsia="it-IT"/>
        </w:rPr>
        <w:fldChar w:fldCharType="end"/>
      </w:r>
      <w:r w:rsidRPr="000820DA">
        <w:rPr>
          <w:lang w:val="en-US" w:eastAsia="it-IT"/>
        </w:rPr>
        <w:t xml:space="preserve"> and from that a first probabilistic seismic hazard model in macroseismic intensity was produced. In 2012 the project USTC EMCA (“Earthquake Model of Central Asia”) </w:t>
      </w:r>
      <w:r>
        <w:rPr>
          <w:lang w:val="en-US" w:eastAsia="it-IT"/>
        </w:rPr>
        <w:t>a</w:t>
      </w:r>
      <w:r w:rsidRPr="000820DA">
        <w:rPr>
          <w:lang w:val="en-US" w:eastAsia="it-IT"/>
        </w:rPr>
        <w:t xml:space="preserve">imed at the development of a new comprehensive seismic hazard and risk model for Central Asia, as </w:t>
      </w:r>
      <w:r>
        <w:rPr>
          <w:lang w:val="en-US" w:eastAsia="it-IT"/>
        </w:rPr>
        <w:t>part</w:t>
      </w:r>
      <w:r w:rsidRPr="000820DA">
        <w:rPr>
          <w:lang w:val="en-US" w:eastAsia="it-IT"/>
        </w:rPr>
        <w:t xml:space="preserve">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in Bindi et al. (</w:t>
      </w:r>
      <w:r w:rsidRPr="000820DA">
        <w:rPr>
          <w:lang w:val="en-US" w:eastAsia="it-IT"/>
        </w:rPr>
        <w:fldChar w:fldCharType="begin" w:fldLock="1"/>
      </w:r>
      <w:r>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0820DA">
        <w:rPr>
          <w:lang w:val="en-US" w:eastAsia="it-IT"/>
        </w:rPr>
        <w:fldChar w:fldCharType="separate"/>
      </w:r>
      <w:r w:rsidRPr="000820DA">
        <w:rPr>
          <w:noProof/>
          <w:lang w:val="en-US" w:eastAsia="it-IT"/>
        </w:rPr>
        <w:t>2011, 2012)</w:t>
      </w:r>
      <w:r w:rsidRPr="000820DA">
        <w:rPr>
          <w:lang w:val="en-US" w:eastAsia="it-IT"/>
        </w:rPr>
        <w:fldChar w:fldCharType="end"/>
      </w:r>
      <w:r w:rsidRPr="000820DA">
        <w:rPr>
          <w:lang w:val="en-US" w:eastAsia="it-IT"/>
        </w:rPr>
        <w:t xml:space="preserve"> and Ullah et al. </w:t>
      </w:r>
      <w:r w:rsidRPr="000820DA">
        <w:rPr>
          <w:lang w:val="en-US" w:eastAsia="it-IT"/>
        </w:rPr>
        <w:fldChar w:fldCharType="begin" w:fldLock="1"/>
      </w:r>
      <w:r>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0820DA">
        <w:rPr>
          <w:lang w:val="en-US" w:eastAsia="it-IT"/>
        </w:rPr>
        <w:fldChar w:fldCharType="separate"/>
      </w:r>
      <w:r w:rsidRPr="000820DA">
        <w:rPr>
          <w:noProof/>
          <w:lang w:val="en-US" w:eastAsia="it-IT"/>
        </w:rPr>
        <w:t>(2015)</w:t>
      </w:r>
      <w:r w:rsidRPr="000820DA">
        <w:rPr>
          <w:lang w:val="en-US" w:eastAsia="it-IT"/>
        </w:rPr>
        <w:fldChar w:fldCharType="end"/>
      </w:r>
      <w:r w:rsidRPr="000820DA">
        <w:rPr>
          <w:lang w:val="en-US" w:eastAsia="it-IT"/>
        </w:rPr>
        <w:t>.</w:t>
      </w:r>
    </w:p>
    <w:p w14:paraId="1D57B18F" w14:textId="77777777" w:rsidR="00442591" w:rsidRPr="000820DA" w:rsidRDefault="00442591" w:rsidP="00442591">
      <w:pPr>
        <w:rPr>
          <w:lang w:val="en-US" w:eastAsia="it-IT"/>
        </w:rPr>
      </w:pPr>
      <w:r w:rsidRPr="000820DA">
        <w:rPr>
          <w:lang w:val="en-US" w:eastAsia="it-IT"/>
        </w:rPr>
        <w:t xml:space="preserve">Several studies at national level followed the aforementioned regional project USTC EMCA, as in Ischuk et al. </w:t>
      </w:r>
      <w:r w:rsidRPr="000820DA">
        <w:rPr>
          <w:lang w:val="en-US" w:eastAsia="it-IT"/>
        </w:rPr>
        <w:fldChar w:fldCharType="begin" w:fldLock="1"/>
      </w:r>
      <w:r>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0820DA">
        <w:rPr>
          <w:lang w:val="en-US" w:eastAsia="it-IT"/>
        </w:rPr>
        <w:fldChar w:fldCharType="separate"/>
      </w:r>
      <w:r w:rsidRPr="000820DA">
        <w:rPr>
          <w:noProof/>
          <w:lang w:val="en-US" w:eastAsia="it-IT"/>
        </w:rPr>
        <w:t>(2014, 2018)</w:t>
      </w:r>
      <w:r w:rsidRPr="000820DA">
        <w:rPr>
          <w:lang w:val="en-US" w:eastAsia="it-IT"/>
        </w:rPr>
        <w:fldChar w:fldCharType="end"/>
      </w:r>
      <w:r w:rsidRPr="000820DA">
        <w:rPr>
          <w:lang w:val="en-US" w:eastAsia="it-IT"/>
        </w:rPr>
        <w:t xml:space="preserve"> for Kyrgyzstan, Tajikistan and Eastern Uzbekistan, Silacheva et al. </w:t>
      </w:r>
      <w:r w:rsidRPr="000820DA">
        <w:rPr>
          <w:lang w:val="en-US" w:eastAsia="it-IT"/>
        </w:rPr>
        <w:fldChar w:fldCharType="begin" w:fldLock="1"/>
      </w:r>
      <w:r>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0820DA">
        <w:rPr>
          <w:lang w:val="en-US" w:eastAsia="it-IT"/>
        </w:rPr>
        <w:fldChar w:fldCharType="separate"/>
      </w:r>
      <w:r w:rsidRPr="000820DA">
        <w:rPr>
          <w:noProof/>
          <w:lang w:val="en-US" w:eastAsia="it-IT"/>
        </w:rPr>
        <w:t>(2018)</w:t>
      </w:r>
      <w:r w:rsidRPr="000820DA">
        <w:rPr>
          <w:lang w:val="en-US" w:eastAsia="it-IT"/>
        </w:rPr>
        <w:fldChar w:fldCharType="end"/>
      </w:r>
      <w:r w:rsidRPr="000820DA">
        <w:rPr>
          <w:lang w:val="en-US" w:eastAsia="it-IT"/>
        </w:rPr>
        <w:t xml:space="preserve"> and Mosca et al </w:t>
      </w:r>
      <w:r w:rsidRPr="000820DA">
        <w:rPr>
          <w:lang w:val="en-US" w:eastAsia="it-IT"/>
        </w:rPr>
        <w:fldChar w:fldCharType="begin" w:fldLock="1"/>
      </w:r>
      <w:r>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0820DA">
        <w:rPr>
          <w:lang w:val="en-US" w:eastAsia="it-IT"/>
        </w:rPr>
        <w:fldChar w:fldCharType="separate"/>
      </w:r>
      <w:r w:rsidRPr="000820DA">
        <w:rPr>
          <w:noProof/>
          <w:lang w:val="en-US" w:eastAsia="it-IT"/>
        </w:rPr>
        <w:t>(2019)</w:t>
      </w:r>
      <w:r w:rsidRPr="000820DA">
        <w:rPr>
          <w:lang w:val="en-US" w:eastAsia="it-IT"/>
        </w:rPr>
        <w:fldChar w:fldCharType="end"/>
      </w:r>
      <w:r w:rsidRPr="000820DA">
        <w:rPr>
          <w:lang w:val="en-US" w:eastAsia="it-IT"/>
        </w:rPr>
        <w:t xml:space="preserve"> for Kazakhstan. A</w:t>
      </w:r>
      <w:r>
        <w:rPr>
          <w:lang w:val="en-US" w:eastAsia="it-IT"/>
        </w:rPr>
        <w:t xml:space="preserve"> </w:t>
      </w:r>
      <w:r w:rsidRPr="000820DA">
        <w:rPr>
          <w:lang w:val="en-US" w:eastAsia="it-IT"/>
        </w:rPr>
        <w:t xml:space="preserve">probabilistic earthquake hazard analysis of Kyrgyzstan was carried </w:t>
      </w:r>
      <w:r>
        <w:rPr>
          <w:lang w:val="en-US" w:eastAsia="it-IT"/>
        </w:rPr>
        <w:t xml:space="preserve">out </w:t>
      </w:r>
      <w:r w:rsidRPr="000820DA">
        <w:rPr>
          <w:lang w:val="en-US" w:eastAsia="it-IT"/>
        </w:rPr>
        <w:t xml:space="preserve">by </w:t>
      </w:r>
      <w:r w:rsidRPr="000820DA">
        <w:rPr>
          <w:lang w:val="en-US" w:eastAsia="it-IT"/>
        </w:rPr>
        <w:fldChar w:fldCharType="begin" w:fldLock="1"/>
      </w:r>
      <w:r>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0820DA">
        <w:rPr>
          <w:lang w:val="en-US" w:eastAsia="it-IT"/>
        </w:rPr>
        <w:fldChar w:fldCharType="separate"/>
      </w:r>
      <w:r w:rsidRPr="000820DA">
        <w:rPr>
          <w:noProof/>
          <w:lang w:val="en-US" w:eastAsia="it-IT"/>
        </w:rPr>
        <w:t>Abdrakhmatov et al. (2003)</w:t>
      </w:r>
      <w:r w:rsidRPr="000820DA">
        <w:rPr>
          <w:lang w:val="en-US" w:eastAsia="it-IT"/>
        </w:rPr>
        <w:fldChar w:fldCharType="end"/>
      </w:r>
      <w:r w:rsidRPr="000820DA">
        <w:rPr>
          <w:lang w:val="en-US" w:eastAsia="it-IT"/>
        </w:rPr>
        <w:t xml:space="preserve">, in terms of both peak ground acceleration and Arias Intensity, followed by a more comprehensive model developed within the Central Asia Seismic Risk Initiative (CASRI) </w:t>
      </w:r>
      <w:r w:rsidRPr="000820DA">
        <w:rPr>
          <w:lang w:val="en-US" w:eastAsia="it-IT"/>
        </w:rPr>
        <w:fldChar w:fldCharType="begin" w:fldLock="1"/>
      </w:r>
      <w:r>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0820DA">
        <w:rPr>
          <w:lang w:val="en-US" w:eastAsia="it-IT"/>
        </w:rPr>
        <w:fldChar w:fldCharType="separate"/>
      </w:r>
      <w:r w:rsidRPr="00721A3C">
        <w:rPr>
          <w:noProof/>
          <w:lang w:val="en-US" w:eastAsia="it-IT"/>
        </w:rPr>
        <w:t>(Abdrakhmatov, 2009)</w:t>
      </w:r>
      <w:r w:rsidRPr="000820DA">
        <w:rPr>
          <w:lang w:val="en-US" w:eastAsia="it-IT"/>
        </w:rPr>
        <w:fldChar w:fldCharType="end"/>
      </w:r>
      <w:r w:rsidRPr="000820DA">
        <w:rPr>
          <w:lang w:val="en-US" w:eastAsia="it-IT"/>
        </w:rPr>
        <w:t xml:space="preserve"> also including fault traces. Seismic hazard studies </w:t>
      </w:r>
      <w:r w:rsidRPr="00A4386A">
        <w:rPr>
          <w:lang w:val="en-US" w:eastAsia="it-IT"/>
        </w:rPr>
        <w:t xml:space="preserve">of Uzbekistan have been done within the framework of national programs, such as in Abdullabekov et al. </w:t>
      </w:r>
      <w:r w:rsidRPr="00A4386A">
        <w:rPr>
          <w:lang w:val="en-US" w:eastAsia="it-IT"/>
        </w:rPr>
        <w:fldChar w:fldCharType="begin" w:fldLock="1"/>
      </w:r>
      <w:r w:rsidRPr="00A4386A">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535E21">
        <w:rPr>
          <w:lang w:val="en-US"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4D2D6F">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A4386A">
        <w:rPr>
          <w:lang w:val="en-US" w:eastAsia="it-IT"/>
        </w:rPr>
        <w:fldChar w:fldCharType="separate"/>
      </w:r>
      <w:r w:rsidRPr="004D2D6F">
        <w:rPr>
          <w:noProof/>
          <w:lang w:val="it-IT" w:eastAsia="it-IT"/>
        </w:rPr>
        <w:t>(2002, 2012)</w:t>
      </w:r>
      <w:r w:rsidRPr="00A4386A">
        <w:rPr>
          <w:lang w:val="en-US" w:eastAsia="it-IT"/>
        </w:rPr>
        <w:fldChar w:fldCharType="end"/>
      </w:r>
      <w:r w:rsidRPr="004D2D6F">
        <w:rPr>
          <w:lang w:val="it-IT" w:eastAsia="it-IT"/>
        </w:rPr>
        <w:t xml:space="preserve">, Artikov et al. </w:t>
      </w:r>
      <w:r w:rsidRPr="00A4386A">
        <w:rPr>
          <w:lang w:val="en-US" w:eastAsia="it-IT"/>
        </w:rPr>
        <w:fldChar w:fldCharType="begin" w:fldLock="1"/>
      </w:r>
      <w:r w:rsidRPr="004D2D6F">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A4386A">
        <w:rPr>
          <w:lang w:val="en-US" w:eastAsia="it-IT"/>
        </w:rPr>
        <w:fldChar w:fldCharType="separate"/>
      </w:r>
      <w:r w:rsidRPr="004D2D6F">
        <w:rPr>
          <w:noProof/>
          <w:lang w:val="it-IT" w:eastAsia="it-IT"/>
        </w:rPr>
        <w:t>(2018, 2020)</w:t>
      </w:r>
      <w:r w:rsidRPr="00A4386A">
        <w:rPr>
          <w:lang w:val="en-US" w:eastAsia="it-IT"/>
        </w:rPr>
        <w:fldChar w:fldCharType="end"/>
      </w:r>
      <w:r w:rsidRPr="004D2D6F">
        <w:rPr>
          <w:lang w:val="it-IT" w:eastAsia="it-IT"/>
        </w:rPr>
        <w:t xml:space="preserve">. </w:t>
      </w:r>
      <w:r w:rsidRPr="00535E21">
        <w:rPr>
          <w:lang w:val="en-US" w:eastAsia="it-IT"/>
        </w:rPr>
        <w:t xml:space="preserve">As well, research on seismic hazard in Turkmenistan has been conducted by the Institute of Seismology and Atmospheric Physics of the Academy of Sciences in the frame of regulatory acts (see </w:t>
      </w:r>
      <w:r w:rsidRPr="00BC0030">
        <w:rPr>
          <w:lang w:val="en-US" w:eastAsia="it-IT"/>
        </w:rPr>
        <w:fldChar w:fldCharType="begin" w:fldLock="1"/>
      </w:r>
      <w:r w:rsidRPr="00535E21">
        <w:rPr>
          <w:lang w:val="en-US"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BC0030">
        <w:rPr>
          <w:lang w:val="en-US" w:eastAsia="it-IT"/>
        </w:rPr>
        <w:fldChar w:fldCharType="separate"/>
      </w:r>
      <w:r w:rsidRPr="00535E21">
        <w:rPr>
          <w:noProof/>
          <w:lang w:val="en-US" w:eastAsia="it-IT"/>
        </w:rPr>
        <w:t>Ministry of construction of Turkmenistan, 2017)</w:t>
      </w:r>
      <w:r w:rsidRPr="00BC0030">
        <w:rPr>
          <w:lang w:val="en-US" w:eastAsia="it-IT"/>
        </w:rPr>
        <w:fldChar w:fldCharType="end"/>
      </w:r>
      <w:r w:rsidRPr="00535E21">
        <w:rPr>
          <w:lang w:val="en-US" w:eastAsia="it-IT"/>
        </w:rPr>
        <w:t xml:space="preserve">. </w:t>
      </w:r>
      <w:r w:rsidRPr="000820DA">
        <w:rPr>
          <w:lang w:val="en-US" w:eastAsia="it-IT"/>
        </w:rPr>
        <w:t>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construction practice. A package of maps of general seismic zoning is then included in the national Code of Rules No 2.03-30-2017 "Construction in seismic zones”. The development of regulatory documents based on the package of maps of microzonation of Almaty was launched in 2020 by the Kazakh Research Institute for Construction and Architecture. The Institute of Seismology (IS)</w:t>
      </w:r>
      <w:r>
        <w:rPr>
          <w:lang w:val="en-US" w:eastAsia="it-IT"/>
        </w:rPr>
        <w:t>,</w:t>
      </w:r>
      <w:r w:rsidRPr="000820DA">
        <w:rPr>
          <w:lang w:val="en-US" w:eastAsia="it-IT"/>
        </w:rPr>
        <w:t xml:space="preserve"> the Seismological Experimental and Methodological Expedition (SEME)</w:t>
      </w:r>
      <w:r>
        <w:rPr>
          <w:lang w:val="en-US" w:eastAsia="it-IT"/>
        </w:rPr>
        <w:t>,</w:t>
      </w:r>
      <w:r w:rsidRPr="000820DA">
        <w:rPr>
          <w:lang w:val="en-US" w:eastAsia="it-IT"/>
        </w:rPr>
        <w:t xml:space="preserve"> the Kazakh National Data Center (KNDC)</w:t>
      </w:r>
      <w:r>
        <w:rPr>
          <w:lang w:val="en-US" w:eastAsia="it-IT"/>
        </w:rPr>
        <w:t xml:space="preserve"> and the </w:t>
      </w:r>
      <w:r w:rsidRPr="00BE296E">
        <w:rPr>
          <w:lang w:val="en-US" w:eastAsia="it-IT"/>
        </w:rPr>
        <w:t>Institute of Geology, Earthquake Engineering, and Seismology under the Academy of Sciences of the Republic of Tajikistan</w:t>
      </w:r>
      <w:r w:rsidRPr="000820DA">
        <w:rPr>
          <w:lang w:val="en-US" w:eastAsia="it-IT"/>
        </w:rPr>
        <w:t xml:space="preserve"> are currently participating to the ongoing ISTC Project “Central Asia Seismic Hazard Assessment and Bulletin Unification” (CASHA-BU).</w:t>
      </w:r>
    </w:p>
    <w:p w14:paraId="33470AA0" w14:textId="77777777" w:rsidR="002A5E08" w:rsidRDefault="002A5E08" w:rsidP="00B4280E">
      <w:pPr>
        <w:rPr>
          <w:lang w:val="en-US"/>
        </w:rPr>
      </w:pPr>
    </w:p>
    <w:p w14:paraId="3761B9D5" w14:textId="3EF17358" w:rsidR="00B4280E" w:rsidRPr="00B4280E" w:rsidRDefault="004D1A1E" w:rsidP="00B4280E">
      <w:pPr>
        <w:pStyle w:val="Heading1"/>
        <w:rPr>
          <w:lang w:val="en-US"/>
        </w:rPr>
      </w:pPr>
      <w:bookmarkStart w:id="8" w:name="_Toc80638381"/>
      <w:r>
        <w:rPr>
          <w:lang w:val="en-US"/>
        </w:rPr>
        <w:t xml:space="preserve">PSHA </w:t>
      </w:r>
      <w:r w:rsidR="00B4280E">
        <w:rPr>
          <w:lang w:val="en-US"/>
        </w:rPr>
        <w:t>Methodology</w:t>
      </w:r>
      <w:bookmarkEnd w:id="8"/>
    </w:p>
    <w:p w14:paraId="77534ABF" w14:textId="05F4D2E0" w:rsidR="004E6DE7" w:rsidRDefault="00240F81" w:rsidP="00B4280E">
      <w:pPr>
        <w:rPr>
          <w:lang w:val="en-US"/>
        </w:rPr>
      </w:pPr>
      <w:r>
        <w:rPr>
          <w:lang w:val="en-US"/>
        </w:rPr>
        <w:t>In this study</w:t>
      </w:r>
      <w:r w:rsidR="00D91249">
        <w:rPr>
          <w:lang w:val="en-US"/>
        </w:rPr>
        <w:t xml:space="preserve">, </w:t>
      </w:r>
      <w:r w:rsidR="00D91249" w:rsidRPr="00D91249">
        <w:rPr>
          <w:lang w:val="en-US"/>
        </w:rPr>
        <w:t xml:space="preserve">the seismic hazard of </w:t>
      </w:r>
      <w:r w:rsidR="00D91249">
        <w:rPr>
          <w:lang w:val="en-US"/>
        </w:rPr>
        <w:t xml:space="preserve">five Central Asian countries (Kazakhstan, Kyrgyzstan, Tajikistan, </w:t>
      </w:r>
      <w:r w:rsidR="00A25446">
        <w:rPr>
          <w:lang w:val="en-US"/>
        </w:rPr>
        <w:t>Turkmenistan,</w:t>
      </w:r>
      <w:r w:rsidR="00D91249">
        <w:rPr>
          <w:lang w:val="en-US"/>
        </w:rPr>
        <w:t xml:space="preserve"> and Uzbekistan)</w:t>
      </w:r>
      <w:r w:rsidR="00D91249" w:rsidRPr="00D91249">
        <w:rPr>
          <w:lang w:val="en-US"/>
        </w:rPr>
        <w:t xml:space="preserve"> is evaluated </w:t>
      </w:r>
      <w:r w:rsidR="00BC203C">
        <w:rPr>
          <w:lang w:val="en-US"/>
        </w:rPr>
        <w:t xml:space="preserve">using </w:t>
      </w:r>
      <w:r w:rsidR="00937282">
        <w:rPr>
          <w:lang w:val="en-US"/>
        </w:rPr>
        <w:t xml:space="preserve">a </w:t>
      </w:r>
      <w:r w:rsidR="00BC203C">
        <w:rPr>
          <w:lang w:val="en-US"/>
        </w:rPr>
        <w:t>probabilistic approach</w:t>
      </w:r>
      <w:r w:rsidR="00D91249">
        <w:rPr>
          <w:lang w:val="en-US"/>
        </w:rPr>
        <w:t xml:space="preserve"> </w:t>
      </w:r>
      <w:r w:rsidR="00D91249" w:rsidRPr="00D91249">
        <w:rPr>
          <w:lang w:val="en-US"/>
        </w:rPr>
        <w:t>(</w:t>
      </w:r>
      <w:r w:rsidR="00A25446" w:rsidRPr="00D91249">
        <w:rPr>
          <w:lang w:val="en-US"/>
        </w:rPr>
        <w:t>e.g.,</w:t>
      </w:r>
      <w:r w:rsidR="00D91249" w:rsidRPr="00D91249">
        <w:rPr>
          <w:lang w:val="en-US"/>
        </w:rPr>
        <w:t xml:space="preserve"> Cornell 1968; McGuire 2004) </w:t>
      </w:r>
      <w:r w:rsidR="00BC203C">
        <w:rPr>
          <w:lang w:val="en-US"/>
        </w:rPr>
        <w:t>as formalized in</w:t>
      </w:r>
      <w:r w:rsidR="00D91249" w:rsidRPr="00D91249">
        <w:rPr>
          <w:lang w:val="en-US"/>
        </w:rPr>
        <w:t xml:space="preserve"> Field et al. (2003)</w:t>
      </w:r>
      <w:r w:rsidR="00D91249">
        <w:rPr>
          <w:lang w:val="en-US"/>
        </w:rPr>
        <w:t>.</w:t>
      </w:r>
      <w:r w:rsidR="002578FF">
        <w:rPr>
          <w:lang w:val="en-US"/>
        </w:rPr>
        <w:t xml:space="preserve"> </w:t>
      </w:r>
    </w:p>
    <w:p w14:paraId="3F160EFD" w14:textId="5E9B6245" w:rsidR="00954DF2" w:rsidRDefault="004E6DE7" w:rsidP="00954DF2">
      <w:pPr>
        <w:rPr>
          <w:lang w:val="en-US"/>
        </w:rPr>
      </w:pPr>
      <w:r w:rsidRPr="000820DA">
        <w:rPr>
          <w:lang w:val="en-US"/>
        </w:rPr>
        <w:t>The Probabilistic Seismic Hazard Assessment (PSHA)</w:t>
      </w:r>
      <w:r>
        <w:rPr>
          <w:lang w:val="en-US"/>
        </w:rPr>
        <w:t xml:space="preserve"> </w:t>
      </w:r>
      <w:r w:rsidRPr="000820DA">
        <w:rPr>
          <w:lang w:val="en-US"/>
        </w:rPr>
        <w:t>allows quantifying probabilistically the chance of exceeding levels of ground motion at a site due to different earthquake sources, each with defined characteristics and seismogenic potential. More specifically, at any arbitrary observation site of the study region, the assessment is thus done by evaluating the ground motion level (for a set of different ground motion intensity measures) that is expected to be exceeded with given probability and within a fixed observation time (e.g., 50 years).</w:t>
      </w:r>
      <w:r w:rsidR="00954DF2">
        <w:rPr>
          <w:lang w:val="en-US"/>
        </w:rPr>
        <w:t xml:space="preserve"> </w:t>
      </w:r>
      <w:r w:rsidR="00954DF2" w:rsidRPr="002578FF">
        <w:rPr>
          <w:lang w:val="en-US"/>
        </w:rPr>
        <w:t>In its simplest representation, each source is considered independent from others and the earthquake rupture process is assumed to follow a Poisson process.</w:t>
      </w:r>
      <w:r w:rsidR="00C21612">
        <w:rPr>
          <w:lang w:val="en-US"/>
        </w:rPr>
        <w:t xml:space="preserve"> </w:t>
      </w:r>
      <w:r w:rsidR="00C21612" w:rsidRPr="00542A41">
        <w:rPr>
          <w:lang w:val="en-US"/>
        </w:rPr>
        <w:t>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tectonical considerations, the latter must be calibrated on the evidence of past observed seismicity and using a sufficiently extended earthquake catalogue.</w:t>
      </w:r>
    </w:p>
    <w:p w14:paraId="75FCE62F" w14:textId="35AD8DE7" w:rsidR="00C21612" w:rsidRDefault="00966296" w:rsidP="00B4280E">
      <w:pPr>
        <w:rPr>
          <w:lang w:val="en-US"/>
        </w:rPr>
      </w:pPr>
      <w:r w:rsidRPr="00542A41">
        <w:rPr>
          <w:lang w:val="en-US"/>
        </w:rPr>
        <w:t xml:space="preserve">The methodology adopted for the construction of the </w:t>
      </w:r>
      <w:r w:rsidR="004B6690">
        <w:rPr>
          <w:lang w:val="en-US"/>
        </w:rPr>
        <w:t>earthquake so</w:t>
      </w:r>
      <w:r w:rsidR="00C13A43">
        <w:rPr>
          <w:lang w:val="en-US"/>
        </w:rPr>
        <w:t>urce</w:t>
      </w:r>
      <w:r w:rsidRPr="00542A41">
        <w:rPr>
          <w:lang w:val="en-US"/>
        </w:rPr>
        <w:t xml:space="preserve"> model for </w:t>
      </w:r>
      <w:r>
        <w:rPr>
          <w:lang w:val="en-US"/>
        </w:rPr>
        <w:t>Central Asian countries</w:t>
      </w:r>
      <w:r w:rsidRPr="00542A41">
        <w:rPr>
          <w:lang w:val="en-US"/>
        </w:rPr>
        <w:t xml:space="preserve"> follows a classical approach, which extensively relies on </w:t>
      </w:r>
      <w:r w:rsidR="00F1269D">
        <w:rPr>
          <w:lang w:val="en-US"/>
        </w:rPr>
        <w:t>the analysis of</w:t>
      </w:r>
      <w:r w:rsidR="00F31C90" w:rsidRPr="00F31C90">
        <w:rPr>
          <w:lang w:val="en-US"/>
        </w:rPr>
        <w:t xml:space="preserve"> </w:t>
      </w:r>
      <w:r w:rsidR="00F31C90" w:rsidRPr="00542A41">
        <w:rPr>
          <w:lang w:val="en-US"/>
        </w:rPr>
        <w:t>the most recent and up to date</w:t>
      </w:r>
      <w:r w:rsidR="00F1269D">
        <w:rPr>
          <w:lang w:val="en-US"/>
        </w:rPr>
        <w:t xml:space="preserve"> </w:t>
      </w:r>
      <w:r w:rsidRPr="00542A41">
        <w:rPr>
          <w:lang w:val="en-US"/>
        </w:rPr>
        <w:t xml:space="preserve">geological and tectonic information </w:t>
      </w:r>
      <w:r w:rsidR="00501597">
        <w:rPr>
          <w:lang w:val="en-US"/>
        </w:rPr>
        <w:t xml:space="preserve">from scientific literature </w:t>
      </w:r>
      <w:r w:rsidRPr="00542A41">
        <w:rPr>
          <w:lang w:val="en-US"/>
        </w:rPr>
        <w:t xml:space="preserve">and </w:t>
      </w:r>
      <w:r w:rsidR="00F1269D">
        <w:rPr>
          <w:lang w:val="en-US"/>
        </w:rPr>
        <w:t xml:space="preserve">on </w:t>
      </w:r>
      <w:r w:rsidR="00F31C90">
        <w:rPr>
          <w:lang w:val="en-US"/>
        </w:rPr>
        <w:t xml:space="preserve">the available </w:t>
      </w:r>
      <w:r>
        <w:rPr>
          <w:lang w:val="en-US"/>
        </w:rPr>
        <w:t xml:space="preserve">earthquake </w:t>
      </w:r>
      <w:r w:rsidR="00F1269D">
        <w:rPr>
          <w:lang w:val="en-US"/>
        </w:rPr>
        <w:t>record</w:t>
      </w:r>
      <w:r w:rsidR="00B65C5B">
        <w:rPr>
          <w:lang w:val="en-US"/>
        </w:rPr>
        <w:t xml:space="preserve"> </w:t>
      </w:r>
      <w:r w:rsidR="00C372CA">
        <w:rPr>
          <w:lang w:val="en-US"/>
        </w:rPr>
        <w:t xml:space="preserve">log </w:t>
      </w:r>
      <w:r w:rsidR="00B65C5B">
        <w:rPr>
          <w:lang w:val="en-US"/>
        </w:rPr>
        <w:t xml:space="preserve">from </w:t>
      </w:r>
      <w:r w:rsidR="00B65C5B" w:rsidRPr="00542A41">
        <w:rPr>
          <w:lang w:val="en-US"/>
        </w:rPr>
        <w:t>global bulletins and local earthquake catalogue</w:t>
      </w:r>
      <w:r w:rsidR="00B65C5B">
        <w:rPr>
          <w:lang w:val="en-US"/>
        </w:rPr>
        <w:t xml:space="preserve"> compilations.</w:t>
      </w:r>
      <w:r w:rsidR="00C21612">
        <w:rPr>
          <w:lang w:val="en-US"/>
        </w:rPr>
        <w:t xml:space="preserve"> </w:t>
      </w:r>
    </w:p>
    <w:p w14:paraId="19FDB4CD" w14:textId="74F29758" w:rsidR="006E3954" w:rsidRDefault="007E114C" w:rsidP="00B4280E">
      <w:pPr>
        <w:rPr>
          <w:lang w:val="en-US"/>
        </w:rPr>
      </w:pPr>
      <w:r>
        <w:rPr>
          <w:lang w:val="en-US"/>
        </w:rPr>
        <w:t>The</w:t>
      </w:r>
      <w:r w:rsidR="00A25446" w:rsidRPr="00A25446">
        <w:rPr>
          <w:lang w:val="en-US"/>
        </w:rPr>
        <w:t xml:space="preserve"> </w:t>
      </w:r>
      <w:r>
        <w:rPr>
          <w:lang w:val="en-US"/>
        </w:rPr>
        <w:t xml:space="preserve">developed </w:t>
      </w:r>
      <w:r w:rsidR="00A25446" w:rsidRPr="00A25446">
        <w:rPr>
          <w:lang w:val="en-US"/>
        </w:rPr>
        <w:t xml:space="preserve">seismic source model consists of a combination of distributed seismicity </w:t>
      </w:r>
      <w:r w:rsidR="001A1B6B">
        <w:rPr>
          <w:lang w:val="en-US"/>
        </w:rPr>
        <w:t xml:space="preserve">(homogenous area sources and </w:t>
      </w:r>
      <w:r w:rsidR="009507CE">
        <w:rPr>
          <w:lang w:val="en-US"/>
        </w:rPr>
        <w:t xml:space="preserve">gridded </w:t>
      </w:r>
      <w:r w:rsidR="001A1B6B">
        <w:rPr>
          <w:lang w:val="en-US"/>
        </w:rPr>
        <w:t xml:space="preserve">smoothed rates) </w:t>
      </w:r>
      <w:r w:rsidR="00A25446" w:rsidRPr="00A25446">
        <w:rPr>
          <w:lang w:val="en-US"/>
        </w:rPr>
        <w:t xml:space="preserve">and finite faults, the former calibrated on occurrence analysis of </w:t>
      </w:r>
      <w:r w:rsidR="00215A35">
        <w:rPr>
          <w:lang w:val="en-US"/>
        </w:rPr>
        <w:t>a regionally harmonized earthquake catalogue, homogenized in moment magnitude (Mw) scale</w:t>
      </w:r>
      <w:r w:rsidR="00A25446" w:rsidRPr="00A25446">
        <w:rPr>
          <w:lang w:val="en-US"/>
        </w:rPr>
        <w:t xml:space="preserve">, while the latter was derived from a thorough evaluation of </w:t>
      </w:r>
      <w:r w:rsidR="00A25446">
        <w:rPr>
          <w:lang w:val="en-US"/>
        </w:rPr>
        <w:t xml:space="preserve">direct geological </w:t>
      </w:r>
      <w:r w:rsidR="00A25446" w:rsidRPr="00A25446">
        <w:rPr>
          <w:lang w:val="en-US"/>
        </w:rPr>
        <w:t xml:space="preserve">information </w:t>
      </w:r>
      <w:r w:rsidR="00A25446">
        <w:rPr>
          <w:lang w:val="en-US"/>
        </w:rPr>
        <w:t>from active fault databases and scientific literature</w:t>
      </w:r>
      <w:r w:rsidR="00A25446" w:rsidRPr="00A25446">
        <w:rPr>
          <w:lang w:val="en-US"/>
        </w:rPr>
        <w:t>.</w:t>
      </w:r>
      <w:r w:rsidR="006E3954">
        <w:rPr>
          <w:lang w:val="en-US"/>
        </w:rPr>
        <w:t xml:space="preserve"> </w:t>
      </w:r>
      <w:r w:rsidR="006E3954" w:rsidRPr="000820DA">
        <w:rPr>
          <w:lang w:val="en-US"/>
        </w:rPr>
        <w:t xml:space="preserve">The advantage of such hybrid source model is a more realistic representation of the spatial pattern of seismicity, which is hardly replicable just using standard </w:t>
      </w:r>
      <w:r w:rsidR="006E3954">
        <w:rPr>
          <w:lang w:val="en-US"/>
        </w:rPr>
        <w:t xml:space="preserve">(homogenous) </w:t>
      </w:r>
      <w:r w:rsidR="006E3954" w:rsidRPr="000820DA">
        <w:rPr>
          <w:lang w:val="en-US"/>
        </w:rPr>
        <w:t>source zones</w:t>
      </w:r>
      <w:r w:rsidR="006E3954">
        <w:rPr>
          <w:lang w:val="en-US"/>
        </w:rPr>
        <w:t>.</w:t>
      </w:r>
    </w:p>
    <w:p w14:paraId="169831A0" w14:textId="43B4185E" w:rsidR="00C21612" w:rsidRDefault="00240F81" w:rsidP="00B4280E">
      <w:pPr>
        <w:rPr>
          <w:lang w:val="en-US"/>
        </w:rPr>
      </w:pPr>
      <w:r w:rsidRPr="00240F81">
        <w:rPr>
          <w:lang w:val="en-US"/>
        </w:rPr>
        <w:t xml:space="preserve">In the following we describe in detail the different components of the </w:t>
      </w:r>
      <w:r w:rsidR="006E3954">
        <w:rPr>
          <w:lang w:val="en-US"/>
        </w:rPr>
        <w:t>Central Asian</w:t>
      </w:r>
      <w:r w:rsidRPr="00240F81">
        <w:rPr>
          <w:lang w:val="en-US"/>
        </w:rPr>
        <w:t xml:space="preserve"> hazard model, including the creation of a </w:t>
      </w:r>
      <w:r w:rsidR="00193E3D" w:rsidRPr="00240F81">
        <w:rPr>
          <w:lang w:val="en-US"/>
        </w:rPr>
        <w:t>homogenized</w:t>
      </w:r>
      <w:r w:rsidRPr="00240F81">
        <w:rPr>
          <w:lang w:val="en-US"/>
        </w:rPr>
        <w:t xml:space="preserve"> earthquake catalogue for the region, the active fault </w:t>
      </w:r>
      <w:r w:rsidR="00193E3D" w:rsidRPr="00240F81">
        <w:rPr>
          <w:lang w:val="en-US"/>
        </w:rPr>
        <w:t>database,</w:t>
      </w:r>
      <w:r w:rsidR="00F368CA">
        <w:rPr>
          <w:lang w:val="en-US"/>
        </w:rPr>
        <w:t xml:space="preserve"> </w:t>
      </w:r>
      <w:r w:rsidRPr="00240F81">
        <w:rPr>
          <w:lang w:val="en-US"/>
        </w:rPr>
        <w:t>the seismicity analysis (</w:t>
      </w:r>
      <w:r w:rsidR="00ED7C6C" w:rsidRPr="000820DA">
        <w:rPr>
          <w:lang w:val="en-US"/>
        </w:rPr>
        <w:t>occurrence rate estimation, maximum magnitude, definition of dominant faulting style, etc.)</w:t>
      </w:r>
      <w:r w:rsidR="00F368CA">
        <w:rPr>
          <w:lang w:val="en-US"/>
        </w:rPr>
        <w:t xml:space="preserve"> and the implementation of the earthquake source model</w:t>
      </w:r>
      <w:r w:rsidRPr="00240F81">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Default="00B4280E" w:rsidP="00B4280E">
      <w:pPr>
        <w:rPr>
          <w:lang w:val="en-US"/>
        </w:rPr>
      </w:pPr>
      <w:r w:rsidRPr="00542A41">
        <w:rPr>
          <w:lang w:val="en-US"/>
        </w:rPr>
        <w:t xml:space="preserve">Calculation of seismic hazard was made </w:t>
      </w:r>
      <w:r w:rsidR="002D1A48" w:rsidRPr="00542A41">
        <w:rPr>
          <w:lang w:val="en-US"/>
        </w:rPr>
        <w:t>using</w:t>
      </w:r>
      <w:r w:rsidRPr="00542A41">
        <w:rPr>
          <w:lang w:val="en-US"/>
        </w:rPr>
        <w:t xml:space="preserve"> the OpenQuake engine (Pagani et al., 2014), an </w:t>
      </w:r>
      <w:r w:rsidR="002D1A48" w:rsidRPr="00542A41">
        <w:rPr>
          <w:lang w:val="en-US"/>
        </w:rPr>
        <w:t>open-source</w:t>
      </w:r>
      <w:r w:rsidRPr="00542A41">
        <w:rPr>
          <w:lang w:val="en-US"/>
        </w:rPr>
        <w:t xml:space="preserve"> seismic hazard and risk calculation software developed, </w:t>
      </w:r>
      <w:r w:rsidR="002D1A48" w:rsidRPr="00542A41">
        <w:rPr>
          <w:lang w:val="en-US"/>
        </w:rPr>
        <w:t>maintained,</w:t>
      </w:r>
      <w:r w:rsidRPr="00542A41">
        <w:rPr>
          <w:lang w:val="en-US"/>
        </w:rPr>
        <w:t xml:space="preserve"> and distributed by the Global Earthquake Model </w:t>
      </w:r>
      <w:r w:rsidR="002D1A48">
        <w:rPr>
          <w:lang w:val="en-US"/>
        </w:rPr>
        <w:t xml:space="preserve">(GEM) </w:t>
      </w:r>
      <w:r w:rsidRPr="00542A41">
        <w:rPr>
          <w:lang w:val="en-US"/>
        </w:rPr>
        <w:t xml:space="preserve">Foundation. In the next sections we will review the most important results and products of the </w:t>
      </w:r>
      <w:r w:rsidR="006C77E0">
        <w:rPr>
          <w:lang w:val="en-US"/>
        </w:rPr>
        <w:t>Central Asian</w:t>
      </w:r>
      <w:r w:rsidRPr="00542A41">
        <w:rPr>
          <w:lang w:val="en-US"/>
        </w:rPr>
        <w:t xml:space="preserve"> model.</w:t>
      </w:r>
    </w:p>
    <w:p w14:paraId="04C69049" w14:textId="77777777" w:rsidR="00691016" w:rsidRPr="00212518" w:rsidRDefault="00691016" w:rsidP="00B4280E">
      <w:pPr>
        <w:rPr>
          <w:lang w:val="en-US"/>
        </w:rPr>
      </w:pPr>
    </w:p>
    <w:p w14:paraId="6E184035" w14:textId="73AF8D7C" w:rsidR="00B4280E" w:rsidRPr="00B4280E" w:rsidRDefault="00B4280E" w:rsidP="00B4280E">
      <w:pPr>
        <w:pStyle w:val="Heading1"/>
        <w:rPr>
          <w:lang w:val="en-US"/>
        </w:rPr>
      </w:pPr>
      <w:bookmarkStart w:id="9" w:name="_Toc79401438"/>
      <w:bookmarkStart w:id="10" w:name="_Toc80638382"/>
      <w:r>
        <w:rPr>
          <w:lang w:val="en-US"/>
        </w:rPr>
        <w:lastRenderedPageBreak/>
        <w:t>Harmonized earthquake catalogue</w:t>
      </w:r>
      <w:bookmarkEnd w:id="9"/>
      <w:bookmarkEnd w:id="10"/>
    </w:p>
    <w:p w14:paraId="32C5A808" w14:textId="3D522793" w:rsidR="00C90DEB" w:rsidRDefault="00B4280E" w:rsidP="00B4280E">
      <w:pPr>
        <w:rPr>
          <w:lang w:val="en-US"/>
        </w:rPr>
      </w:pPr>
      <w:r w:rsidRPr="002420DB">
        <w:rPr>
          <w:lang w:val="en-US"/>
        </w:rPr>
        <w:t>The creation of a state-of-art earthquake catalogue with homogenous magnitude representation (</w:t>
      </w:r>
      <w:r w:rsidR="00D103E1">
        <w:rPr>
          <w:lang w:val="en-US"/>
        </w:rPr>
        <w:t xml:space="preserve">e.g., </w:t>
      </w:r>
      <w:r w:rsidRPr="002420DB">
        <w:rPr>
          <w:lang w:val="en-US"/>
        </w:rPr>
        <w:t>Mw) is nowadays an essential step for the development of a</w:t>
      </w:r>
      <w:r w:rsidR="00912A2F">
        <w:rPr>
          <w:lang w:val="en-US"/>
        </w:rPr>
        <w:t>ny</w:t>
      </w:r>
      <w:r w:rsidRPr="002420DB">
        <w:rPr>
          <w:lang w:val="en-US"/>
        </w:rPr>
        <w:t xml:space="preserve"> probabilistic </w:t>
      </w:r>
      <w:r w:rsidR="00C90DEB">
        <w:rPr>
          <w:lang w:val="en-US"/>
        </w:rPr>
        <w:t>earthquake</w:t>
      </w:r>
      <w:r w:rsidR="005134EC">
        <w:rPr>
          <w:lang w:val="en-US"/>
        </w:rPr>
        <w:t xml:space="preserve"> </w:t>
      </w:r>
      <w:r w:rsidRPr="002420DB">
        <w:rPr>
          <w:lang w:val="en-US"/>
        </w:rPr>
        <w:t>hazard model</w:t>
      </w:r>
      <w:r w:rsidR="008E1C78">
        <w:rPr>
          <w:lang w:val="en-US"/>
        </w:rPr>
        <w:t xml:space="preserve">, as it provides </w:t>
      </w:r>
      <w:r w:rsidR="00FD438F">
        <w:rPr>
          <w:lang w:val="en-US"/>
        </w:rPr>
        <w:t>base</w:t>
      </w:r>
      <w:r w:rsidR="008E1C78">
        <w:rPr>
          <w:lang w:val="en-US"/>
        </w:rPr>
        <w:t xml:space="preserve"> information for the evaluation of the</w:t>
      </w:r>
      <w:r w:rsidR="00FD438F">
        <w:rPr>
          <w:lang w:val="en-US"/>
        </w:rPr>
        <w:t xml:space="preserve"> </w:t>
      </w:r>
      <w:r w:rsidR="008E1C78">
        <w:rPr>
          <w:lang w:val="en-US"/>
        </w:rPr>
        <w:t>location</w:t>
      </w:r>
      <w:r w:rsidR="001B1311">
        <w:rPr>
          <w:lang w:val="en-US"/>
        </w:rPr>
        <w:t xml:space="preserve">, </w:t>
      </w:r>
      <w:r w:rsidR="003215BB">
        <w:rPr>
          <w:lang w:val="en-US"/>
        </w:rPr>
        <w:t>size,</w:t>
      </w:r>
      <w:r w:rsidR="008E1C78">
        <w:rPr>
          <w:lang w:val="en-US"/>
        </w:rPr>
        <w:t xml:space="preserve"> and </w:t>
      </w:r>
      <w:r w:rsidR="00273263">
        <w:rPr>
          <w:lang w:val="en-US"/>
        </w:rPr>
        <w:t xml:space="preserve">occurrence </w:t>
      </w:r>
      <w:r w:rsidR="00DD50DC">
        <w:rPr>
          <w:lang w:val="en-US"/>
        </w:rPr>
        <w:t>probability</w:t>
      </w:r>
      <w:r w:rsidR="008E1C78">
        <w:rPr>
          <w:lang w:val="en-US"/>
        </w:rPr>
        <w:t xml:space="preserve"> of </w:t>
      </w:r>
      <w:r w:rsidR="00B04706">
        <w:rPr>
          <w:lang w:val="en-US"/>
        </w:rPr>
        <w:t>potential</w:t>
      </w:r>
      <w:r w:rsidR="00500044">
        <w:rPr>
          <w:lang w:val="en-US"/>
        </w:rPr>
        <w:t>ly damaging</w:t>
      </w:r>
      <w:r w:rsidR="00B04706">
        <w:rPr>
          <w:lang w:val="en-US"/>
        </w:rPr>
        <w:t xml:space="preserve"> </w:t>
      </w:r>
      <w:r w:rsidR="008E1C78">
        <w:rPr>
          <w:lang w:val="en-US"/>
        </w:rPr>
        <w:t>future earthquake events.</w:t>
      </w:r>
    </w:p>
    <w:p w14:paraId="1762022E" w14:textId="6D10BA97" w:rsidR="0070349D" w:rsidRDefault="0070349D" w:rsidP="00D473AD">
      <w:pPr>
        <w:rPr>
          <w:lang w:val="en-US"/>
        </w:rPr>
      </w:pPr>
      <w:r w:rsidRPr="0070349D">
        <w:rPr>
          <w:lang w:val="en-US"/>
        </w:rPr>
        <w:t xml:space="preserve">The main notable examples of compilation and unification of earthquake catalogues in Central Asia were carried out within the framework of the international projects CASRI (from historical time up to 2005) and EMCA (up to 2009, Mikhailova et al., 2015). Subsequently, the available information was supplemented with new data from SEME and KNDC for Kazakhstan and adjacent territories, with the goal of supporting the development of a new national seismic zonation model and the seismic microzonation of Almaty. A revision of the EMCA catalogue (thus data before 2009) is </w:t>
      </w:r>
      <w:r w:rsidR="008A4AFC">
        <w:rPr>
          <w:lang w:val="en-US"/>
        </w:rPr>
        <w:t xml:space="preserve">nonetheless </w:t>
      </w:r>
      <w:r w:rsidRPr="0070349D">
        <w:rPr>
          <w:lang w:val="en-US"/>
        </w:rPr>
        <w:t xml:space="preserve">required. </w:t>
      </w:r>
      <w:r w:rsidR="001A38F3" w:rsidRPr="0070349D">
        <w:rPr>
          <w:lang w:val="en-US"/>
        </w:rPr>
        <w:t>Earthquake</w:t>
      </w:r>
      <w:r w:rsidRPr="0070349D">
        <w:rPr>
          <w:lang w:val="en-US"/>
        </w:rPr>
        <w:t xml:space="preserve"> epicenters and the magnitude conversion relations used to build the catalogue, including a description of the intensity in moment magnitude (Mw), must be verified </w:t>
      </w:r>
      <w:r w:rsidR="00725DDD" w:rsidRPr="0070349D">
        <w:rPr>
          <w:lang w:val="en-US"/>
        </w:rPr>
        <w:t>considering</w:t>
      </w:r>
      <w:r w:rsidRPr="0070349D">
        <w:rPr>
          <w:lang w:val="en-US"/>
        </w:rPr>
        <w:t xml:space="preserve"> the most recent </w:t>
      </w:r>
      <w:r w:rsidR="00150641">
        <w:rPr>
          <w:lang w:val="en-US"/>
        </w:rPr>
        <w:t>information</w:t>
      </w:r>
      <w:r w:rsidRPr="0070349D">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Default="00B4280E" w:rsidP="00112A1D">
      <w:pPr>
        <w:rPr>
          <w:lang w:val="en-US"/>
        </w:rPr>
      </w:pPr>
      <w:r w:rsidRPr="002420DB">
        <w:rPr>
          <w:lang w:val="en-US"/>
        </w:rPr>
        <w:t xml:space="preserve">In the following, we present the processing </w:t>
      </w:r>
      <w:r>
        <w:rPr>
          <w:lang w:val="en-US"/>
        </w:rPr>
        <w:t>steps</w:t>
      </w:r>
      <w:r w:rsidRPr="002420DB">
        <w:rPr>
          <w:lang w:val="en-US"/>
        </w:rPr>
        <w:t xml:space="preserve">, main assumptions, and subjective choices we made for the creation of </w:t>
      </w:r>
      <w:r>
        <w:rPr>
          <w:lang w:val="en-US"/>
        </w:rPr>
        <w:t>a</w:t>
      </w:r>
      <w:r w:rsidRPr="002420DB">
        <w:rPr>
          <w:lang w:val="en-US"/>
        </w:rPr>
        <w:t xml:space="preserve"> new </w:t>
      </w:r>
      <w:r w:rsidRPr="001402CD">
        <w:rPr>
          <w:i/>
          <w:iCs/>
          <w:lang w:val="en-US"/>
        </w:rPr>
        <w:t>Harmonized Earthquake Catalogue for Central Asia</w:t>
      </w:r>
      <w:r w:rsidR="004F248B">
        <w:rPr>
          <w:lang w:val="en-US"/>
        </w:rPr>
        <w:t xml:space="preserve"> (</w:t>
      </w:r>
      <w:r w:rsidR="00632A7F" w:rsidRPr="00542A41">
        <w:rPr>
          <w:lang w:val="en-US"/>
        </w:rPr>
        <w:t xml:space="preserve">hereinafter </w:t>
      </w:r>
      <w:r w:rsidR="004F248B">
        <w:rPr>
          <w:lang w:val="en-US"/>
        </w:rPr>
        <w:t>HECCA)</w:t>
      </w:r>
      <w:r w:rsidR="00596E3F">
        <w:rPr>
          <w:lang w:val="en-US"/>
        </w:rPr>
        <w:t xml:space="preserve"> in moment Magnitude (Mw) representation</w:t>
      </w:r>
      <w:r w:rsidRPr="002420DB">
        <w:rPr>
          <w:lang w:val="en-US"/>
        </w:rPr>
        <w:t xml:space="preserve">. The catalogue is obtained by analysis and combination of publicly available </w:t>
      </w:r>
      <w:r>
        <w:rPr>
          <w:lang w:val="en-US"/>
        </w:rPr>
        <w:t xml:space="preserve">worldwide </w:t>
      </w:r>
      <w:r w:rsidRPr="002420DB">
        <w:rPr>
          <w:lang w:val="en-US"/>
        </w:rPr>
        <w:t>earthquake information</w:t>
      </w:r>
      <w:r>
        <w:rPr>
          <w:lang w:val="en-US"/>
        </w:rPr>
        <w:t xml:space="preserve"> </w:t>
      </w:r>
      <w:r w:rsidR="00991D42" w:rsidRPr="00542A41">
        <w:rPr>
          <w:lang w:val="en-US"/>
        </w:rPr>
        <w:t>(e.g., ISC-Reviewed, ISC-GEM, GCMT</w:t>
      </w:r>
      <w:r w:rsidR="00991D42">
        <w:rPr>
          <w:lang w:val="en-US"/>
        </w:rPr>
        <w:t>, NEIC</w:t>
      </w:r>
      <w:r w:rsidR="00A21BCF">
        <w:rPr>
          <w:lang w:val="en-US"/>
        </w:rPr>
        <w:t xml:space="preserve"> compilations</w:t>
      </w:r>
      <w:r w:rsidR="00991D42" w:rsidRPr="00542A41">
        <w:rPr>
          <w:lang w:val="en-US"/>
        </w:rPr>
        <w:t xml:space="preserve">) with information from </w:t>
      </w:r>
      <w:r w:rsidR="00991D42">
        <w:rPr>
          <w:lang w:val="en-US"/>
        </w:rPr>
        <w:t xml:space="preserve">past regional projects and </w:t>
      </w:r>
      <w:r w:rsidR="00991D42" w:rsidRPr="00542A41">
        <w:rPr>
          <w:lang w:val="en-US"/>
        </w:rPr>
        <w:t xml:space="preserve">local agencies </w:t>
      </w:r>
      <w:r w:rsidR="00991D42">
        <w:rPr>
          <w:lang w:val="en-US"/>
        </w:rPr>
        <w:t>of the state members of the project</w:t>
      </w:r>
      <w:r w:rsidR="00991D42" w:rsidRPr="00542A41">
        <w:rPr>
          <w:lang w:val="en-US"/>
        </w:rPr>
        <w:t>.</w:t>
      </w:r>
    </w:p>
    <w:p w14:paraId="2396C09A" w14:textId="7DEC3B9E" w:rsidR="00B4280E" w:rsidRDefault="00112A1D" w:rsidP="00112A1D">
      <w:pPr>
        <w:rPr>
          <w:lang w:val="en-US"/>
        </w:rPr>
      </w:pPr>
      <w:r>
        <w:rPr>
          <w:lang w:val="en-US"/>
        </w:rPr>
        <w:t xml:space="preserve">Although the catalogue provides </w:t>
      </w:r>
      <w:r w:rsidR="006E73AA">
        <w:rPr>
          <w:lang w:val="en-US"/>
        </w:rPr>
        <w:t>the b</w:t>
      </w:r>
      <w:r w:rsidR="00EA21A3">
        <w:rPr>
          <w:lang w:val="en-US"/>
        </w:rPr>
        <w:t>e</w:t>
      </w:r>
      <w:r w:rsidR="006E73AA">
        <w:rPr>
          <w:lang w:val="en-US"/>
        </w:rPr>
        <w:t xml:space="preserve">st current snapshot of available </w:t>
      </w:r>
      <w:r w:rsidR="00EA21A3">
        <w:rPr>
          <w:lang w:val="en-US"/>
        </w:rPr>
        <w:t>earthquake information</w:t>
      </w:r>
      <w:r w:rsidR="006E73AA">
        <w:rPr>
          <w:lang w:val="en-US"/>
        </w:rPr>
        <w:t xml:space="preserve"> for the region</w:t>
      </w:r>
      <w:r w:rsidR="00B4280E" w:rsidRPr="002420DB">
        <w:rPr>
          <w:lang w:val="en-US"/>
        </w:rPr>
        <w:t xml:space="preserve">, we </w:t>
      </w:r>
      <w:r w:rsidR="00EA21A3">
        <w:rPr>
          <w:lang w:val="en-US"/>
        </w:rPr>
        <w:t xml:space="preserve">nonetheless </w:t>
      </w:r>
      <w:r w:rsidR="00B4280E" w:rsidRPr="002420DB">
        <w:rPr>
          <w:lang w:val="en-US"/>
        </w:rPr>
        <w:t xml:space="preserve">envisage </w:t>
      </w:r>
      <w:r w:rsidR="00A20E38">
        <w:rPr>
          <w:lang w:val="en-US"/>
        </w:rPr>
        <w:t>future extensions</w:t>
      </w:r>
      <w:r w:rsidR="00B4280E" w:rsidRPr="002420DB">
        <w:rPr>
          <w:lang w:val="en-US"/>
        </w:rPr>
        <w:t xml:space="preserve"> </w:t>
      </w:r>
      <w:r>
        <w:rPr>
          <w:lang w:val="en-US"/>
        </w:rPr>
        <w:t xml:space="preserve">of </w:t>
      </w:r>
      <w:r w:rsidR="00B4280E">
        <w:rPr>
          <w:lang w:val="en-US"/>
        </w:rPr>
        <w:t xml:space="preserve">the presented </w:t>
      </w:r>
      <w:r w:rsidR="006E73AA">
        <w:rPr>
          <w:lang w:val="en-US"/>
        </w:rPr>
        <w:t>compilation</w:t>
      </w:r>
      <w:r w:rsidR="00B4280E" w:rsidRPr="002420DB">
        <w:rPr>
          <w:lang w:val="en-US"/>
        </w:rPr>
        <w:t xml:space="preserve"> by progressively including new </w:t>
      </w:r>
      <w:r w:rsidR="00CC20E4">
        <w:rPr>
          <w:lang w:val="en-US"/>
        </w:rPr>
        <w:t>data</w:t>
      </w:r>
      <w:r w:rsidR="00B4280E" w:rsidRPr="002420DB">
        <w:rPr>
          <w:lang w:val="en-US"/>
        </w:rPr>
        <w:t xml:space="preserve"> from local agencies, temporary networks, and region</w:t>
      </w:r>
      <w:r w:rsidR="00A20E38">
        <w:rPr>
          <w:lang w:val="en-US"/>
        </w:rPr>
        <w:t>al</w:t>
      </w:r>
      <w:r w:rsidR="00B4280E" w:rsidRPr="002420DB">
        <w:rPr>
          <w:lang w:val="en-US"/>
        </w:rPr>
        <w:t xml:space="preserve"> projects as soon as they will be made publicly available.</w:t>
      </w:r>
      <w:r w:rsidR="006E73AA">
        <w:rPr>
          <w:lang w:val="en-US"/>
        </w:rPr>
        <w:t xml:space="preserve"> For the compilation, we have used a set of freely available and </w:t>
      </w:r>
      <w:r w:rsidR="006E73AA" w:rsidRPr="00542A41">
        <w:rPr>
          <w:lang w:val="en-US"/>
        </w:rPr>
        <w:t xml:space="preserve">open-source </w:t>
      </w:r>
      <w:r w:rsidR="006E73AA">
        <w:rPr>
          <w:lang w:val="en-US"/>
        </w:rPr>
        <w:t xml:space="preserve">Python </w:t>
      </w:r>
      <w:r w:rsidR="006E73AA" w:rsidRPr="00542A41">
        <w:rPr>
          <w:lang w:val="en-US"/>
        </w:rPr>
        <w:t>tools</w:t>
      </w:r>
      <w:r w:rsidR="006E73AA">
        <w:rPr>
          <w:lang w:val="en-US"/>
        </w:rPr>
        <w:t xml:space="preserve"> </w:t>
      </w:r>
      <w:r w:rsidR="00AB60F4">
        <w:rPr>
          <w:lang w:val="en-US"/>
        </w:rPr>
        <w:t xml:space="preserve">originally </w:t>
      </w:r>
      <w:r w:rsidR="006E73AA">
        <w:rPr>
          <w:lang w:val="en-US"/>
        </w:rPr>
        <w:t xml:space="preserve">developed within the Global Earthquake Model foundation, which makes </w:t>
      </w:r>
      <w:r w:rsidR="008F3558">
        <w:rPr>
          <w:lang w:val="en-US"/>
        </w:rPr>
        <w:t xml:space="preserve">easy and </w:t>
      </w:r>
      <w:r w:rsidR="006E73AA">
        <w:rPr>
          <w:lang w:val="en-US"/>
        </w:rPr>
        <w:t>feasible the process of future extension</w:t>
      </w:r>
      <w:r w:rsidR="00B31C53">
        <w:rPr>
          <w:lang w:val="en-US"/>
        </w:rPr>
        <w:t>s</w:t>
      </w:r>
      <w:r w:rsidR="00AB60F4">
        <w:rPr>
          <w:lang w:val="en-US"/>
        </w:rPr>
        <w:t xml:space="preserve"> (see the OQCatk-Lite library, </w:t>
      </w:r>
      <w:hyperlink r:id="rId23" w:history="1">
        <w:r w:rsidR="00AB60F4" w:rsidRPr="003E1D42">
          <w:rPr>
            <w:rStyle w:val="Hyperlink"/>
            <w:lang w:val="en-US"/>
          </w:rPr>
          <w:t>https://github.com/klunk386/CatalogueTool-Lite</w:t>
        </w:r>
      </w:hyperlink>
      <w:r w:rsidR="00186AE8">
        <w:rPr>
          <w:lang w:val="en-US"/>
        </w:rPr>
        <w:t>, last accessed 2</w:t>
      </w:r>
      <w:r w:rsidR="004F23AA">
        <w:rPr>
          <w:lang w:val="en-US"/>
        </w:rPr>
        <w:t>3</w:t>
      </w:r>
      <w:r w:rsidR="00186AE8">
        <w:rPr>
          <w:lang w:val="en-US"/>
        </w:rPr>
        <w:t xml:space="preserve"> August 2021</w:t>
      </w:r>
      <w:r w:rsidR="00AB60F4">
        <w:rPr>
          <w:lang w:val="en-US"/>
        </w:rPr>
        <w:t>).</w:t>
      </w:r>
    </w:p>
    <w:p w14:paraId="18DB063F" w14:textId="77777777" w:rsidR="00C44FFC" w:rsidRDefault="00C44FFC" w:rsidP="00B4280E">
      <w:pPr>
        <w:rPr>
          <w:lang w:val="en-US"/>
        </w:rPr>
      </w:pPr>
    </w:p>
    <w:p w14:paraId="69679009" w14:textId="77777777" w:rsidR="00B4280E" w:rsidRPr="000820DA" w:rsidRDefault="00B4280E" w:rsidP="00B4280E">
      <w:pPr>
        <w:pStyle w:val="Heading2"/>
        <w:rPr>
          <w:lang w:eastAsia="it-IT"/>
        </w:rPr>
      </w:pPr>
      <w:bookmarkStart w:id="11" w:name="_Toc79401439"/>
      <w:bookmarkStart w:id="12" w:name="_Toc80638383"/>
      <w:r>
        <w:rPr>
          <w:lang w:eastAsia="it-IT"/>
        </w:rPr>
        <w:t>Method</w:t>
      </w:r>
      <w:bookmarkEnd w:id="11"/>
      <w:bookmarkEnd w:id="12"/>
    </w:p>
    <w:p w14:paraId="3DC41B58" w14:textId="4E2A2209" w:rsidR="00BF76F9" w:rsidRDefault="00BF76F9" w:rsidP="00BF76F9">
      <w:pPr>
        <w:rPr>
          <w:lang w:val="en-US"/>
        </w:rPr>
      </w:pPr>
      <w:r>
        <w:rPr>
          <w:lang w:val="en-US"/>
        </w:rPr>
        <w:t xml:space="preserve">To produce and homogenous dataset, information from different sources must be usually collected and merged. However, harmonization of data coming from different neighboring regions and homogenization of the earthquake parameters (e.g., </w:t>
      </w:r>
      <w:r w:rsidRPr="00542A41">
        <w:rPr>
          <w:lang w:val="en-US"/>
        </w:rPr>
        <w:t>location solutions, reported time, intensity scale</w:t>
      </w:r>
      <w:r>
        <w:rPr>
          <w:lang w:val="en-US"/>
        </w:rPr>
        <w:t xml:space="preserve">) is a rather complex process, which requires the definition of a set of </w:t>
      </w:r>
      <w:r w:rsidRPr="00542A41">
        <w:rPr>
          <w:lang w:val="en-US"/>
        </w:rPr>
        <w:t xml:space="preserve">objective criteria for selection, </w:t>
      </w:r>
      <w:r>
        <w:rPr>
          <w:lang w:val="en-US"/>
        </w:rPr>
        <w:t xml:space="preserve">duplicate identification, </w:t>
      </w:r>
      <w:r w:rsidRPr="00542A41">
        <w:rPr>
          <w:lang w:val="en-US"/>
        </w:rPr>
        <w:t xml:space="preserve">merging and </w:t>
      </w:r>
      <w:r>
        <w:rPr>
          <w:lang w:val="en-US"/>
        </w:rPr>
        <w:t xml:space="preserve">conversion. </w:t>
      </w:r>
      <w:r w:rsidRPr="004F248B">
        <w:rPr>
          <w:lang w:val="en-US"/>
        </w:rPr>
        <w:t xml:space="preserve">This is </w:t>
      </w:r>
      <w:r>
        <w:rPr>
          <w:lang w:val="en-US"/>
        </w:rPr>
        <w:t>often</w:t>
      </w:r>
      <w:r w:rsidRPr="004F248B">
        <w:rPr>
          <w:lang w:val="en-US"/>
        </w:rPr>
        <w:t xml:space="preserve"> the case when different </w:t>
      </w:r>
      <w:r w:rsidR="00D735C6">
        <w:rPr>
          <w:lang w:val="en-US"/>
        </w:rPr>
        <w:t xml:space="preserve">seismological </w:t>
      </w:r>
      <w:r w:rsidRPr="004F248B">
        <w:rPr>
          <w:lang w:val="en-US"/>
        </w:rPr>
        <w:t>agencies are reporting the same events but with different magnitude types</w:t>
      </w:r>
      <w:r>
        <w:rPr>
          <w:lang w:val="en-US"/>
        </w:rPr>
        <w:t xml:space="preserve"> (e.g., Ml, Md, Ms)</w:t>
      </w:r>
      <w:r w:rsidRPr="004F248B">
        <w:rPr>
          <w:lang w:val="en-US"/>
        </w:rPr>
        <w:t xml:space="preserve">. The same issue affects source </w:t>
      </w:r>
      <w:r>
        <w:rPr>
          <w:lang w:val="en-US"/>
        </w:rPr>
        <w:t xml:space="preserve">location </w:t>
      </w:r>
      <w:r w:rsidRPr="004F248B">
        <w:rPr>
          <w:lang w:val="en-US"/>
        </w:rPr>
        <w:t>solutions, for instance when different earthquake phases, processing algorithms or base model assumptions (e.g., earth velocity structure) are used</w:t>
      </w:r>
      <w:r>
        <w:rPr>
          <w:lang w:val="en-US"/>
        </w:rPr>
        <w:t xml:space="preserve"> between networks.</w:t>
      </w:r>
    </w:p>
    <w:p w14:paraId="450D9D09" w14:textId="21FFF649" w:rsidR="00B4280E" w:rsidRDefault="009E7DD4" w:rsidP="006C639C">
      <w:pPr>
        <w:rPr>
          <w:lang w:val="en-US"/>
        </w:rPr>
      </w:pPr>
      <w:r>
        <w:rPr>
          <w:lang w:val="en-US"/>
        </w:rPr>
        <w:lastRenderedPageBreak/>
        <w:t>For the compilation of the HECCA catalogue</w:t>
      </w:r>
      <w:r w:rsidR="00EE2589">
        <w:rPr>
          <w:lang w:val="en-US"/>
        </w:rPr>
        <w:t xml:space="preserve"> we followed a two-step approach. First, information from global sources and past regional projects has been collected, </w:t>
      </w:r>
      <w:r w:rsidR="008C2FD9">
        <w:rPr>
          <w:lang w:val="en-US"/>
        </w:rPr>
        <w:t>reviewed,</w:t>
      </w:r>
      <w:r w:rsidR="00EE2589">
        <w:rPr>
          <w:lang w:val="en-US"/>
        </w:rPr>
        <w:t xml:space="preserve"> and merged into a unique base compilation (the Backbone </w:t>
      </w:r>
      <w:r w:rsidR="008C2FD9">
        <w:rPr>
          <w:lang w:val="en-US"/>
        </w:rPr>
        <w:t xml:space="preserve">HECCA </w:t>
      </w:r>
      <w:r w:rsidR="00EE2589">
        <w:rPr>
          <w:lang w:val="en-US"/>
        </w:rPr>
        <w:t>earthquake catalogue)</w:t>
      </w:r>
      <w:r w:rsidR="00A01686">
        <w:rPr>
          <w:lang w:val="en-US"/>
        </w:rPr>
        <w:t xml:space="preserve">, which is subsequently </w:t>
      </w:r>
      <w:r w:rsidR="00591D56">
        <w:rPr>
          <w:lang w:val="en-US"/>
        </w:rPr>
        <w:t xml:space="preserve">complemented by </w:t>
      </w:r>
      <w:r w:rsidR="00A01686">
        <w:rPr>
          <w:lang w:val="en-US"/>
        </w:rPr>
        <w:t xml:space="preserve">the </w:t>
      </w:r>
      <w:r w:rsidR="007B7941">
        <w:rPr>
          <w:lang w:val="en-US"/>
        </w:rPr>
        <w:t>local/</w:t>
      </w:r>
      <w:r w:rsidR="00A01686">
        <w:rPr>
          <w:lang w:val="en-US"/>
        </w:rPr>
        <w:t>national datasets</w:t>
      </w:r>
      <w:r w:rsidR="00591D56">
        <w:rPr>
          <w:lang w:val="en-US"/>
        </w:rPr>
        <w:t xml:space="preserve"> provided by the</w:t>
      </w:r>
      <w:r w:rsidR="00034B55">
        <w:rPr>
          <w:lang w:val="en-US"/>
        </w:rPr>
        <w:t xml:space="preserve"> </w:t>
      </w:r>
      <w:r w:rsidR="00591D56">
        <w:rPr>
          <w:lang w:val="en-US"/>
        </w:rPr>
        <w:t>partners of the consortium.</w:t>
      </w:r>
      <w:r w:rsidR="00A70B3C">
        <w:rPr>
          <w:lang w:val="en-US"/>
        </w:rPr>
        <w:t xml:space="preserve"> It must be stressed that the focus of this </w:t>
      </w:r>
      <w:r w:rsidR="007B724A">
        <w:rPr>
          <w:lang w:val="en-US"/>
        </w:rPr>
        <w:t>work</w:t>
      </w:r>
      <w:r w:rsidR="00A70B3C">
        <w:rPr>
          <w:lang w:val="en-US"/>
        </w:rPr>
        <w:t xml:space="preserve"> is particularly about the improvement of the record for the instrumental period (roughly after 19</w:t>
      </w:r>
      <w:r w:rsidR="007B724A">
        <w:rPr>
          <w:lang w:val="en-US"/>
        </w:rPr>
        <w:t>0</w:t>
      </w:r>
      <w:r w:rsidR="00A70B3C">
        <w:rPr>
          <w:lang w:val="en-US"/>
        </w:rPr>
        <w:t>0</w:t>
      </w:r>
      <w:r w:rsidR="00E158D4">
        <w:rPr>
          <w:lang w:val="en-US"/>
        </w:rPr>
        <w:t>, but particularly after 1950 with the introduction of modern analogue and then digital recordings</w:t>
      </w:r>
      <w:r w:rsidR="00A70B3C">
        <w:rPr>
          <w:lang w:val="en-US"/>
        </w:rPr>
        <w:t xml:space="preserve">). </w:t>
      </w:r>
      <w:r w:rsidR="00D35B25">
        <w:rPr>
          <w:lang w:val="en-US"/>
        </w:rPr>
        <w:t>On the contrary, h</w:t>
      </w:r>
      <w:r w:rsidR="00A70B3C">
        <w:rPr>
          <w:lang w:val="en-US"/>
        </w:rPr>
        <w:t>istorical events</w:t>
      </w:r>
      <w:r w:rsidR="00D77207">
        <w:rPr>
          <w:lang w:val="en-US"/>
        </w:rPr>
        <w:t xml:space="preserve"> </w:t>
      </w:r>
      <w:r w:rsidR="007B724A">
        <w:rPr>
          <w:lang w:val="en-US"/>
        </w:rPr>
        <w:t>have been</w:t>
      </w:r>
      <w:r w:rsidR="00A70B3C">
        <w:rPr>
          <w:lang w:val="en-US"/>
        </w:rPr>
        <w:t xml:space="preserve"> </w:t>
      </w:r>
      <w:r w:rsidR="00D77207">
        <w:rPr>
          <w:lang w:val="en-US"/>
        </w:rPr>
        <w:t xml:space="preserve">imported directly from the EMCA </w:t>
      </w:r>
      <w:r w:rsidR="007B724A">
        <w:rPr>
          <w:lang w:val="en-US"/>
        </w:rPr>
        <w:t>compilation</w:t>
      </w:r>
      <w:r w:rsidR="00D77207">
        <w:rPr>
          <w:lang w:val="en-US"/>
        </w:rPr>
        <w:t xml:space="preserve">, </w:t>
      </w:r>
      <w:r w:rsidR="00A70B3C">
        <w:rPr>
          <w:lang w:val="en-US"/>
        </w:rPr>
        <w:t xml:space="preserve">assumed to be </w:t>
      </w:r>
      <w:r w:rsidR="007B724A">
        <w:rPr>
          <w:lang w:val="en-US"/>
        </w:rPr>
        <w:t>authoritative source for the period</w:t>
      </w:r>
      <w:r w:rsidR="00D729FB">
        <w:rPr>
          <w:lang w:val="en-US"/>
        </w:rPr>
        <w:t xml:space="preserve"> range</w:t>
      </w:r>
      <w:r w:rsidR="00012FD4">
        <w:rPr>
          <w:lang w:val="en-US"/>
        </w:rPr>
        <w:t>, without further modifications.</w:t>
      </w:r>
    </w:p>
    <w:p w14:paraId="364E2E19" w14:textId="77777777" w:rsidR="00B4280E" w:rsidRDefault="00B4280E" w:rsidP="00B4280E">
      <w:pPr>
        <w:rPr>
          <w:lang w:val="en-US"/>
        </w:rPr>
      </w:pPr>
    </w:p>
    <w:p w14:paraId="704B4806" w14:textId="77777777" w:rsidR="00B4280E" w:rsidRPr="000820DA" w:rsidRDefault="00B4280E" w:rsidP="00B4280E">
      <w:pPr>
        <w:pStyle w:val="Heading2"/>
        <w:rPr>
          <w:lang w:eastAsia="it-IT"/>
        </w:rPr>
      </w:pPr>
      <w:bookmarkStart w:id="13" w:name="_Toc79401440"/>
      <w:bookmarkStart w:id="14" w:name="_Toc80638384"/>
      <w:r>
        <w:rPr>
          <w:lang w:eastAsia="it-IT"/>
        </w:rPr>
        <w:t>Input datasets</w:t>
      </w:r>
      <w:bookmarkEnd w:id="13"/>
      <w:bookmarkEnd w:id="14"/>
      <w:r>
        <w:rPr>
          <w:lang w:eastAsia="it-IT"/>
        </w:rPr>
        <w:t xml:space="preserve"> </w:t>
      </w:r>
    </w:p>
    <w:p w14:paraId="76FFB260" w14:textId="47C6D26E" w:rsidR="00B4280E" w:rsidRDefault="00B4280E" w:rsidP="00B4280E">
      <w:pPr>
        <w:rPr>
          <w:lang w:val="en-US"/>
        </w:rPr>
      </w:pPr>
      <w:r w:rsidRPr="00731CDE">
        <w:rPr>
          <w:lang w:val="en-US"/>
        </w:rPr>
        <w:t xml:space="preserve">Authoritative </w:t>
      </w:r>
      <w:r w:rsidR="00044D17">
        <w:rPr>
          <w:lang w:val="en-US"/>
        </w:rPr>
        <w:t xml:space="preserve">global </w:t>
      </w:r>
      <w:r w:rsidRPr="00731CDE">
        <w:rPr>
          <w:lang w:val="en-US"/>
        </w:rPr>
        <w:t xml:space="preserve">sources of information for the creation of the </w:t>
      </w:r>
      <w:r w:rsidR="00C901E8">
        <w:rPr>
          <w:lang w:val="en-US"/>
        </w:rPr>
        <w:t xml:space="preserve">backbone </w:t>
      </w:r>
      <w:r w:rsidR="007B7941">
        <w:rPr>
          <w:lang w:val="en-US"/>
        </w:rPr>
        <w:t xml:space="preserve">part of the </w:t>
      </w:r>
      <w:r w:rsidR="00C901E8">
        <w:rPr>
          <w:lang w:val="en-US"/>
        </w:rPr>
        <w:t>catalogue</w:t>
      </w:r>
      <w:r w:rsidRPr="00731CDE">
        <w:rPr>
          <w:lang w:val="en-US"/>
        </w:rPr>
        <w:t xml:space="preserve"> are the ISC-GEM catalogue, the ISC-Reviewed bulletin, the Harvard-GCMT bulletin</w:t>
      </w:r>
      <w:r w:rsidR="0025769A">
        <w:rPr>
          <w:lang w:val="en-US"/>
        </w:rPr>
        <w:t>, the USGS NEIC</w:t>
      </w:r>
      <w:r w:rsidRPr="00731CDE">
        <w:rPr>
          <w:lang w:val="en-US"/>
        </w:rPr>
        <w:t xml:space="preserve"> and the GEM Historical Catalogue</w:t>
      </w:r>
      <w:r w:rsidR="00841299">
        <w:rPr>
          <w:lang w:val="en-US"/>
        </w:rPr>
        <w:t>, plus the regional events from the Mlh homogenized EMCA catalogue</w:t>
      </w:r>
      <w:r w:rsidR="00CC5FB4">
        <w:rPr>
          <w:lang w:val="en-US"/>
        </w:rPr>
        <w:t xml:space="preserve"> (</w:t>
      </w:r>
      <w:r w:rsidR="00CC5FB4">
        <w:rPr>
          <w:lang w:val="en-US"/>
        </w:rPr>
        <w:fldChar w:fldCharType="begin"/>
      </w:r>
      <w:r w:rsidR="00CC5FB4">
        <w:rPr>
          <w:lang w:val="en-US"/>
        </w:rPr>
        <w:instrText xml:space="preserve"> REF _Ref79704885 \h </w:instrText>
      </w:r>
      <w:r w:rsidR="00CC5FB4">
        <w:rPr>
          <w:lang w:val="en-US"/>
        </w:rPr>
      </w:r>
      <w:r w:rsidR="00CC5FB4">
        <w:rPr>
          <w:lang w:val="en-US"/>
        </w:rPr>
        <w:fldChar w:fldCharType="separate"/>
      </w:r>
      <w:r w:rsidR="003A50A0" w:rsidRPr="000820DA">
        <w:rPr>
          <w:lang w:val="en-US"/>
        </w:rPr>
        <w:t xml:space="preserve">Table </w:t>
      </w:r>
      <w:r w:rsidR="003A50A0">
        <w:rPr>
          <w:noProof/>
          <w:lang w:val="en-US"/>
        </w:rPr>
        <w:t>1</w:t>
      </w:r>
      <w:r w:rsidR="00CC5FB4">
        <w:rPr>
          <w:lang w:val="en-US"/>
        </w:rPr>
        <w:fldChar w:fldCharType="end"/>
      </w:r>
      <w:r w:rsidR="00CC5FB4">
        <w:rPr>
          <w:lang w:val="en-US"/>
        </w:rPr>
        <w:t>)</w:t>
      </w:r>
      <w:r w:rsidR="002A388A">
        <w:rPr>
          <w:lang w:val="en-US"/>
        </w:rPr>
        <w:t xml:space="preserve">. </w:t>
      </w:r>
      <w:r w:rsidR="00841299">
        <w:rPr>
          <w:lang w:val="en-US"/>
        </w:rPr>
        <w:t xml:space="preserve">All </w:t>
      </w:r>
      <w:r w:rsidR="00841299" w:rsidRPr="00731CDE">
        <w:rPr>
          <w:lang w:val="en-US"/>
        </w:rPr>
        <w:t>datasets</w:t>
      </w:r>
      <w:r w:rsidR="00BB7D78" w:rsidRPr="00731CDE">
        <w:rPr>
          <w:lang w:val="en-US"/>
        </w:rPr>
        <w:t xml:space="preserve"> have been preliminary processed by filtering out events with magnitude (any </w:t>
      </w:r>
      <w:r w:rsidR="00BB7D78">
        <w:rPr>
          <w:lang w:val="en-US"/>
        </w:rPr>
        <w:t xml:space="preserve">reported </w:t>
      </w:r>
      <w:r w:rsidR="00BB7D78" w:rsidRPr="00731CDE">
        <w:rPr>
          <w:lang w:val="en-US"/>
        </w:rPr>
        <w:t xml:space="preserve">type) lower than </w:t>
      </w:r>
      <w:r w:rsidR="00BB7D78">
        <w:rPr>
          <w:lang w:val="en-US"/>
        </w:rPr>
        <w:t>2</w:t>
      </w:r>
      <w:r w:rsidR="00BB7D78" w:rsidRPr="00731CDE">
        <w:rPr>
          <w:lang w:val="en-US"/>
        </w:rPr>
        <w:t xml:space="preserve"> and with epicenter location outside a buffer region of roughly </w:t>
      </w:r>
      <w:r w:rsidR="00BB7D78">
        <w:rPr>
          <w:lang w:val="en-US"/>
        </w:rPr>
        <w:t>3</w:t>
      </w:r>
      <w:r w:rsidR="00BB7D78" w:rsidRPr="00731CDE">
        <w:rPr>
          <w:lang w:val="en-US"/>
        </w:rPr>
        <w:t>00km from the</w:t>
      </w:r>
      <w:r w:rsidR="00BB7D78">
        <w:rPr>
          <w:lang w:val="en-US"/>
        </w:rPr>
        <w:t xml:space="preserve"> five target states</w:t>
      </w:r>
      <w:r w:rsidR="00BB7D78" w:rsidRPr="00731CDE">
        <w:rPr>
          <w:lang w:val="en-US"/>
        </w:rPr>
        <w:t xml:space="preserve"> (Figure 1).</w:t>
      </w:r>
      <w:r w:rsidR="002A388A">
        <w:rPr>
          <w:lang w:val="en-US"/>
        </w:rPr>
        <w:t xml:space="preserve"> The national earthquake catalogues from the </w:t>
      </w:r>
      <w:r w:rsidR="006761CA">
        <w:rPr>
          <w:lang w:val="en-US"/>
        </w:rPr>
        <w:t xml:space="preserve">five </w:t>
      </w:r>
      <w:r w:rsidR="002A388A">
        <w:rPr>
          <w:lang w:val="en-US"/>
        </w:rPr>
        <w:t xml:space="preserve">local partners of the consortium have then been </w:t>
      </w:r>
      <w:r w:rsidR="00F77EE7">
        <w:rPr>
          <w:lang w:val="en-US"/>
        </w:rPr>
        <w:t>reviewed</w:t>
      </w:r>
      <w:r w:rsidR="002A388A">
        <w:rPr>
          <w:lang w:val="en-US"/>
        </w:rPr>
        <w:t xml:space="preserve"> to supplement the backbone compilation.</w:t>
      </w:r>
    </w:p>
    <w:p w14:paraId="523D2AF9" w14:textId="77777777" w:rsidR="00B03273" w:rsidRDefault="00B03273" w:rsidP="00B4280E">
      <w:pPr>
        <w:rPr>
          <w:lang w:val="en-US"/>
        </w:rPr>
      </w:pPr>
    </w:p>
    <w:p w14:paraId="3529FD31" w14:textId="55E4CD55" w:rsidR="00AD5626" w:rsidRDefault="00AD5626" w:rsidP="00AD5626">
      <w:pPr>
        <w:pStyle w:val="TableCaption0"/>
        <w:rPr>
          <w:lang w:val="en-US"/>
        </w:rPr>
      </w:pPr>
      <w:bookmarkStart w:id="15" w:name="_Ref79704885"/>
      <w:bookmarkStart w:id="16" w:name="_Toc80189029"/>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w:t>
      </w:r>
      <w:r w:rsidRPr="000820DA">
        <w:rPr>
          <w:lang w:val="en-US"/>
        </w:rPr>
        <w:fldChar w:fldCharType="end"/>
      </w:r>
      <w:bookmarkEnd w:id="15"/>
      <w:r w:rsidRPr="000820DA">
        <w:rPr>
          <w:lang w:val="en-US"/>
        </w:rPr>
        <w:t>.</w:t>
      </w:r>
      <w:r>
        <w:rPr>
          <w:lang w:val="en-US"/>
        </w:rPr>
        <w:t xml:space="preserve"> Summary of the </w:t>
      </w:r>
      <w:r w:rsidR="00274DA3">
        <w:rPr>
          <w:lang w:val="en-US"/>
        </w:rPr>
        <w:t xml:space="preserve">catalogue </w:t>
      </w:r>
      <w:r>
        <w:rPr>
          <w:lang w:val="en-US"/>
        </w:rPr>
        <w:t xml:space="preserve">sources used to compile the HECCA </w:t>
      </w:r>
      <w:r w:rsidR="00993498">
        <w:rPr>
          <w:lang w:val="en-US"/>
        </w:rPr>
        <w:t xml:space="preserve">backbone </w:t>
      </w:r>
      <w:r>
        <w:rPr>
          <w:lang w:val="en-US"/>
        </w:rPr>
        <w:t>catalogue</w:t>
      </w:r>
      <w:r w:rsidR="00274DA3">
        <w:rPr>
          <w:lang w:val="en-US"/>
        </w:rPr>
        <w:t xml:space="preserve"> (events selected within the buffer region surrounding the study area).</w:t>
      </w:r>
      <w:bookmarkEnd w:id="1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DA7A76"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4F7F9A" w:rsidRDefault="005A1159" w:rsidP="00527AB1">
            <w:pPr>
              <w:pStyle w:val="TableHeader"/>
              <w:rPr>
                <w:b/>
                <w:bCs/>
                <w:color w:val="auto"/>
                <w:szCs w:val="20"/>
              </w:rPr>
            </w:pPr>
            <w:r w:rsidRPr="004F7F9A">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4F7F9A" w:rsidRDefault="005A1159" w:rsidP="005A1159">
            <w:pPr>
              <w:pStyle w:val="TableHeader"/>
              <w:rPr>
                <w:b/>
                <w:bCs/>
                <w:szCs w:val="20"/>
              </w:rPr>
            </w:pPr>
            <w:r w:rsidRPr="004F7F9A">
              <w:rPr>
                <w:szCs w:val="20"/>
              </w:rPr>
              <w:t>N. of</w:t>
            </w:r>
            <w:r w:rsidRPr="004F7F9A">
              <w:rPr>
                <w:b/>
                <w:bCs/>
                <w:szCs w:val="20"/>
              </w:rPr>
              <w:t xml:space="preserve"> </w:t>
            </w:r>
            <w:r w:rsidRPr="004F7F9A">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4F7F9A" w:rsidRDefault="005A1159" w:rsidP="00527AB1">
            <w:pPr>
              <w:pStyle w:val="TableHeader"/>
              <w:rPr>
                <w:b/>
                <w:bCs/>
                <w:color w:val="auto"/>
                <w:szCs w:val="20"/>
              </w:rPr>
            </w:pPr>
            <w:r w:rsidRPr="004F7F9A">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4F7F9A" w:rsidRDefault="005A1159" w:rsidP="00527AB1">
            <w:pPr>
              <w:pStyle w:val="TableHeader"/>
              <w:rPr>
                <w:b/>
                <w:bCs/>
                <w:color w:val="auto"/>
                <w:szCs w:val="20"/>
              </w:rPr>
            </w:pPr>
            <w:r w:rsidRPr="004F7F9A">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4F7F9A" w:rsidRDefault="005A1159" w:rsidP="00527AB1">
            <w:pPr>
              <w:pStyle w:val="TableHeader"/>
              <w:rPr>
                <w:b/>
                <w:bCs/>
                <w:color w:val="auto"/>
                <w:szCs w:val="20"/>
              </w:rPr>
            </w:pPr>
            <w:r w:rsidRPr="004F7F9A">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4F7F9A" w:rsidRDefault="005A1159" w:rsidP="005A1159">
            <w:pPr>
              <w:pStyle w:val="TableHeader"/>
              <w:jc w:val="both"/>
              <w:rPr>
                <w:b/>
                <w:bCs/>
                <w:color w:val="auto"/>
                <w:szCs w:val="20"/>
              </w:rPr>
            </w:pPr>
            <w:r w:rsidRPr="004F7F9A">
              <w:rPr>
                <w:szCs w:val="20"/>
              </w:rPr>
              <w:t xml:space="preserve"> Depth Range</w:t>
            </w:r>
          </w:p>
        </w:tc>
      </w:tr>
      <w:tr w:rsidR="005A1159" w:rsidRPr="00DA7A76"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4F7F9A" w:rsidRDefault="005A1159" w:rsidP="00527AB1">
            <w:pPr>
              <w:rPr>
                <w:rFonts w:cstheme="minorHAnsi"/>
                <w:sz w:val="20"/>
                <w:szCs w:val="20"/>
                <w:lang w:val="en-US"/>
              </w:rPr>
            </w:pPr>
            <w:r w:rsidRPr="004F7F9A">
              <w:rPr>
                <w:sz w:val="20"/>
                <w:szCs w:val="20"/>
                <w:lang w:val="en-US"/>
              </w:rPr>
              <w:t>ISC-GEM</w:t>
            </w:r>
          </w:p>
        </w:tc>
        <w:tc>
          <w:tcPr>
            <w:tcW w:w="1559" w:type="dxa"/>
            <w:tcBorders>
              <w:right w:val="single" w:sz="4" w:space="0" w:color="FFFFFF" w:themeColor="background1"/>
            </w:tcBorders>
          </w:tcPr>
          <w:p w14:paraId="16679923" w14:textId="4C6C9E06" w:rsidR="005A1159" w:rsidRPr="004F7F9A" w:rsidRDefault="00CF1570" w:rsidP="00527AB1">
            <w:pPr>
              <w:ind w:hanging="11"/>
              <w:rPr>
                <w:rFonts w:cstheme="minorHAnsi"/>
                <w:sz w:val="20"/>
                <w:szCs w:val="20"/>
                <w:lang w:val="en-US"/>
              </w:rPr>
            </w:pPr>
            <w:r w:rsidRPr="004F7F9A">
              <w:rPr>
                <w:sz w:val="20"/>
                <w:szCs w:val="20"/>
                <w:lang w:val="en-US"/>
              </w:rPr>
              <w:t>1525</w:t>
            </w:r>
          </w:p>
        </w:tc>
        <w:tc>
          <w:tcPr>
            <w:tcW w:w="1559" w:type="dxa"/>
            <w:tcBorders>
              <w:right w:val="single" w:sz="4" w:space="0" w:color="FFFFFF" w:themeColor="background1"/>
            </w:tcBorders>
          </w:tcPr>
          <w:p w14:paraId="1F6A9AF9" w14:textId="275C4BDA" w:rsidR="005A1159" w:rsidRPr="004F7F9A" w:rsidRDefault="005A1159" w:rsidP="00527AB1">
            <w:pPr>
              <w:rPr>
                <w:rFonts w:cstheme="minorHAnsi"/>
                <w:sz w:val="20"/>
                <w:szCs w:val="20"/>
                <w:lang w:val="en-US"/>
              </w:rPr>
            </w:pPr>
            <w:r w:rsidRPr="004F7F9A">
              <w:rPr>
                <w:sz w:val="20"/>
                <w:szCs w:val="20"/>
                <w:lang w:val="en-US"/>
              </w:rPr>
              <w:t>4.96 - 8.02</w:t>
            </w:r>
          </w:p>
        </w:tc>
        <w:tc>
          <w:tcPr>
            <w:tcW w:w="1560" w:type="dxa"/>
            <w:tcBorders>
              <w:right w:val="single" w:sz="4" w:space="0" w:color="FFFFFF" w:themeColor="background1"/>
            </w:tcBorders>
          </w:tcPr>
          <w:p w14:paraId="57C81254" w14:textId="6B4C580D" w:rsidR="005A1159" w:rsidRPr="004F7F9A" w:rsidRDefault="005A1159" w:rsidP="00527AB1">
            <w:pPr>
              <w:rPr>
                <w:rFonts w:cstheme="minorHAnsi"/>
                <w:sz w:val="20"/>
                <w:szCs w:val="20"/>
                <w:lang w:val="en-US"/>
              </w:rPr>
            </w:pPr>
            <w:r w:rsidRPr="004F7F9A">
              <w:rPr>
                <w:sz w:val="20"/>
                <w:szCs w:val="20"/>
                <w:lang w:val="en-US"/>
              </w:rPr>
              <w:t>Mw</w:t>
            </w:r>
          </w:p>
        </w:tc>
        <w:tc>
          <w:tcPr>
            <w:tcW w:w="1559" w:type="dxa"/>
            <w:tcBorders>
              <w:right w:val="single" w:sz="4" w:space="0" w:color="FFFFFF" w:themeColor="background1"/>
            </w:tcBorders>
          </w:tcPr>
          <w:p w14:paraId="3174127C" w14:textId="0D65E71E" w:rsidR="005A1159" w:rsidRPr="004F7F9A" w:rsidRDefault="005A1159" w:rsidP="00527AB1">
            <w:pPr>
              <w:rPr>
                <w:rFonts w:cstheme="minorHAnsi"/>
                <w:sz w:val="20"/>
                <w:szCs w:val="20"/>
                <w:lang w:val="en-US"/>
              </w:rPr>
            </w:pPr>
            <w:r w:rsidRPr="004F7F9A">
              <w:rPr>
                <w:sz w:val="20"/>
                <w:szCs w:val="20"/>
                <w:lang w:val="en-US"/>
              </w:rPr>
              <w:t>1906 - 2016</w:t>
            </w:r>
          </w:p>
        </w:tc>
        <w:tc>
          <w:tcPr>
            <w:tcW w:w="1417" w:type="dxa"/>
            <w:tcBorders>
              <w:left w:val="single" w:sz="4" w:space="0" w:color="FFFFFF" w:themeColor="background1"/>
            </w:tcBorders>
          </w:tcPr>
          <w:p w14:paraId="4CF5DD16" w14:textId="0A78C46F" w:rsidR="005A1159" w:rsidRPr="004F7F9A" w:rsidRDefault="005A1159" w:rsidP="00527AB1">
            <w:pPr>
              <w:rPr>
                <w:rFonts w:cstheme="minorHAnsi"/>
                <w:sz w:val="20"/>
                <w:szCs w:val="20"/>
                <w:lang w:val="en-US"/>
              </w:rPr>
            </w:pPr>
            <w:r w:rsidRPr="004F7F9A">
              <w:rPr>
                <w:sz w:val="20"/>
                <w:szCs w:val="20"/>
                <w:lang w:val="en-US"/>
              </w:rPr>
              <w:t>5.0 - 274.1</w:t>
            </w:r>
          </w:p>
        </w:tc>
      </w:tr>
      <w:tr w:rsidR="00976296" w:rsidRPr="00DA7A76" w14:paraId="333E4A72" w14:textId="77777777" w:rsidTr="002D6631">
        <w:trPr>
          <w:trHeight w:val="340"/>
        </w:trPr>
        <w:tc>
          <w:tcPr>
            <w:tcW w:w="1418" w:type="dxa"/>
            <w:tcBorders>
              <w:right w:val="single" w:sz="4" w:space="0" w:color="FFFFFF" w:themeColor="background1"/>
            </w:tcBorders>
          </w:tcPr>
          <w:p w14:paraId="2C0618AB" w14:textId="29FA0810" w:rsidR="005A1159" w:rsidRPr="004F7F9A" w:rsidRDefault="00FD1559" w:rsidP="00527AB1">
            <w:pPr>
              <w:rPr>
                <w:rFonts w:cstheme="minorHAnsi"/>
                <w:sz w:val="20"/>
                <w:szCs w:val="20"/>
                <w:lang w:val="en-US"/>
              </w:rPr>
            </w:pPr>
            <w:r w:rsidRPr="004F7F9A">
              <w:rPr>
                <w:sz w:val="20"/>
                <w:szCs w:val="20"/>
                <w:lang w:val="en-US"/>
              </w:rPr>
              <w:t>ISV-Rev</w:t>
            </w:r>
          </w:p>
        </w:tc>
        <w:tc>
          <w:tcPr>
            <w:tcW w:w="1559" w:type="dxa"/>
            <w:tcBorders>
              <w:right w:val="single" w:sz="4" w:space="0" w:color="FFFFFF" w:themeColor="background1"/>
            </w:tcBorders>
          </w:tcPr>
          <w:p w14:paraId="00ED34D0" w14:textId="737DB323" w:rsidR="005A1159" w:rsidRPr="004F7F9A" w:rsidRDefault="00FD1559" w:rsidP="00527AB1">
            <w:pPr>
              <w:ind w:hanging="11"/>
              <w:rPr>
                <w:rFonts w:cstheme="minorHAnsi"/>
                <w:sz w:val="20"/>
                <w:szCs w:val="20"/>
                <w:lang w:val="en-US"/>
              </w:rPr>
            </w:pPr>
            <w:r w:rsidRPr="004F7F9A">
              <w:rPr>
                <w:sz w:val="20"/>
                <w:szCs w:val="20"/>
                <w:lang w:val="en-US"/>
              </w:rPr>
              <w:t>51093</w:t>
            </w:r>
          </w:p>
        </w:tc>
        <w:tc>
          <w:tcPr>
            <w:tcW w:w="1559" w:type="dxa"/>
            <w:tcBorders>
              <w:right w:val="single" w:sz="4" w:space="0" w:color="FFFFFF" w:themeColor="background1"/>
            </w:tcBorders>
          </w:tcPr>
          <w:p w14:paraId="270FB720" w14:textId="69E9FD03" w:rsidR="005A1159" w:rsidRPr="004F7F9A" w:rsidRDefault="00FD1559" w:rsidP="00527AB1">
            <w:pPr>
              <w:tabs>
                <w:tab w:val="left" w:pos="-720"/>
                <w:tab w:val="left" w:pos="1080"/>
              </w:tabs>
              <w:rPr>
                <w:sz w:val="20"/>
                <w:szCs w:val="20"/>
                <w:lang w:val="en-US"/>
              </w:rPr>
            </w:pPr>
            <w:r w:rsidRPr="004F7F9A">
              <w:rPr>
                <w:sz w:val="20"/>
                <w:szCs w:val="20"/>
                <w:lang w:val="en-US"/>
              </w:rPr>
              <w:t>2.0 - 8.4</w:t>
            </w:r>
          </w:p>
        </w:tc>
        <w:tc>
          <w:tcPr>
            <w:tcW w:w="1560" w:type="dxa"/>
            <w:tcBorders>
              <w:right w:val="single" w:sz="4" w:space="0" w:color="FFFFFF" w:themeColor="background1"/>
            </w:tcBorders>
          </w:tcPr>
          <w:p w14:paraId="20F11CDF" w14:textId="31A4F66F" w:rsidR="005A1159" w:rsidRPr="004F7F9A" w:rsidRDefault="00964376" w:rsidP="00527AB1">
            <w:pPr>
              <w:rPr>
                <w:rFonts w:cstheme="minorHAnsi"/>
                <w:sz w:val="20"/>
                <w:szCs w:val="20"/>
                <w:lang w:val="en-US"/>
              </w:rPr>
            </w:pPr>
            <w:r w:rsidRPr="004F7F9A">
              <w:rPr>
                <w:sz w:val="20"/>
                <w:szCs w:val="20"/>
                <w:lang w:val="en-US"/>
              </w:rPr>
              <w:t>Various types</w:t>
            </w:r>
          </w:p>
        </w:tc>
        <w:tc>
          <w:tcPr>
            <w:tcW w:w="1559" w:type="dxa"/>
            <w:tcBorders>
              <w:right w:val="single" w:sz="4" w:space="0" w:color="FFFFFF" w:themeColor="background1"/>
            </w:tcBorders>
          </w:tcPr>
          <w:p w14:paraId="5CED589C" w14:textId="11924F82" w:rsidR="005A1159" w:rsidRPr="004F7F9A" w:rsidRDefault="00742E6F" w:rsidP="00527AB1">
            <w:pPr>
              <w:rPr>
                <w:rFonts w:cstheme="minorHAnsi"/>
                <w:sz w:val="20"/>
                <w:szCs w:val="20"/>
                <w:lang w:val="en-US"/>
              </w:rPr>
            </w:pPr>
            <w:r w:rsidRPr="004F7F9A">
              <w:rPr>
                <w:sz w:val="20"/>
                <w:szCs w:val="20"/>
                <w:lang w:val="en-US"/>
              </w:rPr>
              <w:t>1906</w:t>
            </w:r>
            <w:r w:rsidR="007E2ED4" w:rsidRPr="004F7F9A">
              <w:rPr>
                <w:sz w:val="20"/>
                <w:szCs w:val="20"/>
                <w:lang w:val="en-US"/>
              </w:rPr>
              <w:t xml:space="preserve"> - </w:t>
            </w:r>
            <w:r w:rsidRPr="004F7F9A">
              <w:rPr>
                <w:sz w:val="20"/>
                <w:szCs w:val="20"/>
                <w:lang w:val="en-US"/>
              </w:rPr>
              <w:t>2018</w:t>
            </w:r>
          </w:p>
        </w:tc>
        <w:tc>
          <w:tcPr>
            <w:tcW w:w="1417" w:type="dxa"/>
            <w:tcBorders>
              <w:left w:val="single" w:sz="4" w:space="0" w:color="FFFFFF" w:themeColor="background1"/>
            </w:tcBorders>
          </w:tcPr>
          <w:p w14:paraId="186D46B5" w14:textId="7DDDD979" w:rsidR="005A1159" w:rsidRPr="004F7F9A" w:rsidRDefault="00FD1559" w:rsidP="00527AB1">
            <w:pPr>
              <w:rPr>
                <w:rFonts w:cstheme="minorHAnsi"/>
                <w:sz w:val="20"/>
                <w:szCs w:val="20"/>
                <w:lang w:val="en-US"/>
              </w:rPr>
            </w:pPr>
            <w:r w:rsidRPr="004F7F9A">
              <w:rPr>
                <w:sz w:val="20"/>
                <w:szCs w:val="20"/>
                <w:lang w:val="en-US"/>
              </w:rPr>
              <w:t>0.0 - 441.4</w:t>
            </w:r>
          </w:p>
        </w:tc>
      </w:tr>
      <w:tr w:rsidR="00ED02FF" w:rsidRPr="00DA7A76"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4F7F9A" w:rsidRDefault="00ED02FF" w:rsidP="00527AB1">
            <w:pPr>
              <w:rPr>
                <w:sz w:val="20"/>
                <w:szCs w:val="20"/>
                <w:lang w:val="en-US"/>
              </w:rPr>
            </w:pPr>
            <w:r w:rsidRPr="004F7F9A">
              <w:rPr>
                <w:sz w:val="20"/>
                <w:szCs w:val="20"/>
                <w:lang w:val="en-US"/>
              </w:rPr>
              <w:t>GCMT</w:t>
            </w:r>
          </w:p>
        </w:tc>
        <w:tc>
          <w:tcPr>
            <w:tcW w:w="1559" w:type="dxa"/>
            <w:tcBorders>
              <w:right w:val="single" w:sz="4" w:space="0" w:color="FFFFFF" w:themeColor="background1"/>
            </w:tcBorders>
          </w:tcPr>
          <w:p w14:paraId="48272C4B" w14:textId="64D6F722" w:rsidR="00ED02FF" w:rsidRPr="004F7F9A" w:rsidRDefault="00ED02FF" w:rsidP="00527AB1">
            <w:pPr>
              <w:ind w:hanging="11"/>
              <w:rPr>
                <w:sz w:val="20"/>
                <w:szCs w:val="20"/>
                <w:lang w:val="en-US"/>
              </w:rPr>
            </w:pPr>
            <w:r w:rsidRPr="004F7F9A">
              <w:rPr>
                <w:sz w:val="20"/>
                <w:szCs w:val="20"/>
                <w:lang w:val="en-US"/>
              </w:rPr>
              <w:t>814</w:t>
            </w:r>
          </w:p>
        </w:tc>
        <w:tc>
          <w:tcPr>
            <w:tcW w:w="1559" w:type="dxa"/>
            <w:tcBorders>
              <w:right w:val="single" w:sz="4" w:space="0" w:color="FFFFFF" w:themeColor="background1"/>
            </w:tcBorders>
          </w:tcPr>
          <w:p w14:paraId="21DB26F1" w14:textId="353EBE02" w:rsidR="00ED02FF" w:rsidRPr="004F7F9A" w:rsidRDefault="00ED02FF" w:rsidP="00527AB1">
            <w:pPr>
              <w:tabs>
                <w:tab w:val="left" w:pos="-720"/>
                <w:tab w:val="left" w:pos="1080"/>
              </w:tabs>
              <w:rPr>
                <w:sz w:val="20"/>
                <w:szCs w:val="20"/>
                <w:lang w:val="en-US"/>
              </w:rPr>
            </w:pPr>
            <w:r w:rsidRPr="004F7F9A">
              <w:rPr>
                <w:sz w:val="20"/>
                <w:szCs w:val="20"/>
                <w:lang w:val="en-US"/>
              </w:rPr>
              <w:t>4.64</w:t>
            </w:r>
            <w:r w:rsidR="00C14647" w:rsidRPr="004F7F9A">
              <w:rPr>
                <w:sz w:val="20"/>
                <w:szCs w:val="20"/>
                <w:lang w:val="en-US"/>
              </w:rPr>
              <w:t xml:space="preserve"> - </w:t>
            </w:r>
            <w:r w:rsidRPr="004F7F9A">
              <w:rPr>
                <w:sz w:val="20"/>
                <w:szCs w:val="20"/>
                <w:lang w:val="en-US"/>
              </w:rPr>
              <w:t>7.61</w:t>
            </w:r>
          </w:p>
        </w:tc>
        <w:tc>
          <w:tcPr>
            <w:tcW w:w="1560" w:type="dxa"/>
            <w:tcBorders>
              <w:right w:val="single" w:sz="4" w:space="0" w:color="FFFFFF" w:themeColor="background1"/>
            </w:tcBorders>
          </w:tcPr>
          <w:p w14:paraId="6F71C264" w14:textId="2D258B46" w:rsidR="00ED02FF" w:rsidRPr="004F7F9A" w:rsidRDefault="00ED02FF" w:rsidP="00527AB1">
            <w:pPr>
              <w:rPr>
                <w:sz w:val="20"/>
                <w:szCs w:val="20"/>
                <w:lang w:val="en-US"/>
              </w:rPr>
            </w:pPr>
            <w:r w:rsidRPr="004F7F9A">
              <w:rPr>
                <w:sz w:val="20"/>
                <w:szCs w:val="20"/>
                <w:lang w:val="en-US"/>
              </w:rPr>
              <w:t>Mw</w:t>
            </w:r>
          </w:p>
        </w:tc>
        <w:tc>
          <w:tcPr>
            <w:tcW w:w="1559" w:type="dxa"/>
            <w:tcBorders>
              <w:right w:val="single" w:sz="4" w:space="0" w:color="FFFFFF" w:themeColor="background1"/>
            </w:tcBorders>
          </w:tcPr>
          <w:p w14:paraId="7A3B642B" w14:textId="6A7BCE2C" w:rsidR="00ED02FF" w:rsidRPr="004F7F9A" w:rsidRDefault="00ED02FF" w:rsidP="00527AB1">
            <w:pPr>
              <w:rPr>
                <w:sz w:val="20"/>
                <w:szCs w:val="20"/>
                <w:lang w:val="en-US"/>
              </w:rPr>
            </w:pPr>
            <w:r w:rsidRPr="004F7F9A">
              <w:rPr>
                <w:sz w:val="20"/>
                <w:szCs w:val="20"/>
                <w:lang w:val="en-US"/>
              </w:rPr>
              <w:t>1976</w:t>
            </w:r>
            <w:r w:rsidR="00C14647" w:rsidRPr="004F7F9A">
              <w:rPr>
                <w:sz w:val="20"/>
                <w:szCs w:val="20"/>
                <w:lang w:val="en-US"/>
              </w:rPr>
              <w:t xml:space="preserve"> - </w:t>
            </w:r>
            <w:r w:rsidRPr="004F7F9A">
              <w:rPr>
                <w:sz w:val="20"/>
                <w:szCs w:val="20"/>
                <w:lang w:val="en-US"/>
              </w:rPr>
              <w:t>2017</w:t>
            </w:r>
          </w:p>
        </w:tc>
        <w:tc>
          <w:tcPr>
            <w:tcW w:w="1417" w:type="dxa"/>
            <w:tcBorders>
              <w:left w:val="single" w:sz="4" w:space="0" w:color="FFFFFF" w:themeColor="background1"/>
            </w:tcBorders>
          </w:tcPr>
          <w:p w14:paraId="537ED0E9" w14:textId="4D575D20" w:rsidR="00ED02FF" w:rsidRPr="004F7F9A" w:rsidRDefault="00ED02FF" w:rsidP="00527AB1">
            <w:pPr>
              <w:rPr>
                <w:sz w:val="20"/>
                <w:szCs w:val="20"/>
                <w:lang w:val="en-US"/>
              </w:rPr>
            </w:pPr>
            <w:r w:rsidRPr="004F7F9A">
              <w:rPr>
                <w:sz w:val="20"/>
                <w:szCs w:val="20"/>
                <w:lang w:val="en-US"/>
              </w:rPr>
              <w:t>2.7</w:t>
            </w:r>
            <w:r w:rsidR="00C14647" w:rsidRPr="004F7F9A">
              <w:rPr>
                <w:sz w:val="20"/>
                <w:szCs w:val="20"/>
                <w:lang w:val="en-US"/>
              </w:rPr>
              <w:t xml:space="preserve"> - </w:t>
            </w:r>
            <w:r w:rsidRPr="004F7F9A">
              <w:rPr>
                <w:sz w:val="20"/>
                <w:szCs w:val="20"/>
                <w:lang w:val="en-US"/>
              </w:rPr>
              <w:t>400.6</w:t>
            </w:r>
          </w:p>
        </w:tc>
      </w:tr>
      <w:tr w:rsidR="002D6631" w:rsidRPr="00DA7A76" w14:paraId="7D0C2A45" w14:textId="77777777" w:rsidTr="002D6631">
        <w:trPr>
          <w:trHeight w:val="340"/>
        </w:trPr>
        <w:tc>
          <w:tcPr>
            <w:tcW w:w="1418" w:type="dxa"/>
            <w:tcBorders>
              <w:right w:val="single" w:sz="4" w:space="0" w:color="FFFFFF" w:themeColor="background1"/>
            </w:tcBorders>
          </w:tcPr>
          <w:p w14:paraId="3F04BD1E" w14:textId="1880BF4E" w:rsidR="002D6631" w:rsidRPr="004F7F9A" w:rsidRDefault="002D6631" w:rsidP="00527AB1">
            <w:pPr>
              <w:rPr>
                <w:sz w:val="20"/>
                <w:szCs w:val="20"/>
                <w:lang w:val="en-US"/>
              </w:rPr>
            </w:pPr>
            <w:r w:rsidRPr="004F7F9A">
              <w:rPr>
                <w:sz w:val="20"/>
                <w:szCs w:val="20"/>
                <w:lang w:val="en-US"/>
              </w:rPr>
              <w:t>USGS-NEIC</w:t>
            </w:r>
          </w:p>
        </w:tc>
        <w:tc>
          <w:tcPr>
            <w:tcW w:w="1559" w:type="dxa"/>
            <w:tcBorders>
              <w:right w:val="single" w:sz="4" w:space="0" w:color="FFFFFF" w:themeColor="background1"/>
            </w:tcBorders>
          </w:tcPr>
          <w:p w14:paraId="33D7F3CD" w14:textId="068986AD" w:rsidR="002D6631" w:rsidRPr="004F7F9A" w:rsidRDefault="002D6631" w:rsidP="00527AB1">
            <w:pPr>
              <w:ind w:hanging="11"/>
              <w:rPr>
                <w:sz w:val="20"/>
                <w:szCs w:val="20"/>
                <w:lang w:val="en-US"/>
              </w:rPr>
            </w:pPr>
            <w:r w:rsidRPr="004F7F9A">
              <w:rPr>
                <w:sz w:val="20"/>
                <w:szCs w:val="20"/>
                <w:lang w:val="en-US"/>
              </w:rPr>
              <w:t>15804</w:t>
            </w:r>
          </w:p>
        </w:tc>
        <w:tc>
          <w:tcPr>
            <w:tcW w:w="1559" w:type="dxa"/>
            <w:tcBorders>
              <w:right w:val="single" w:sz="4" w:space="0" w:color="FFFFFF" w:themeColor="background1"/>
            </w:tcBorders>
          </w:tcPr>
          <w:p w14:paraId="7EB0D962" w14:textId="12752E12" w:rsidR="002D6631" w:rsidRPr="004F7F9A" w:rsidRDefault="002D6631" w:rsidP="00527AB1">
            <w:pPr>
              <w:tabs>
                <w:tab w:val="left" w:pos="-720"/>
                <w:tab w:val="left" w:pos="1080"/>
              </w:tabs>
              <w:rPr>
                <w:sz w:val="20"/>
                <w:szCs w:val="20"/>
                <w:lang w:val="en-US"/>
              </w:rPr>
            </w:pPr>
            <w:r w:rsidRPr="004F7F9A">
              <w:rPr>
                <w:sz w:val="20"/>
                <w:szCs w:val="20"/>
                <w:lang w:val="en-US"/>
              </w:rPr>
              <w:t>2.9 - 7.8</w:t>
            </w:r>
          </w:p>
        </w:tc>
        <w:tc>
          <w:tcPr>
            <w:tcW w:w="1560" w:type="dxa"/>
            <w:tcBorders>
              <w:right w:val="single" w:sz="4" w:space="0" w:color="FFFFFF" w:themeColor="background1"/>
            </w:tcBorders>
          </w:tcPr>
          <w:p w14:paraId="6190839A" w14:textId="208EC33D" w:rsidR="002D6631" w:rsidRPr="004F7F9A" w:rsidRDefault="00F8170C" w:rsidP="00527AB1">
            <w:pPr>
              <w:rPr>
                <w:sz w:val="20"/>
                <w:szCs w:val="20"/>
                <w:lang w:val="en-US"/>
              </w:rPr>
            </w:pPr>
            <w:r w:rsidRPr="004F7F9A">
              <w:rPr>
                <w:sz w:val="20"/>
                <w:szCs w:val="20"/>
                <w:lang w:val="en-US"/>
              </w:rPr>
              <w:t>Mw,</w:t>
            </w:r>
            <w:r w:rsidR="00F81B46" w:rsidRPr="004F7F9A">
              <w:rPr>
                <w:sz w:val="20"/>
                <w:szCs w:val="20"/>
                <w:lang w:val="en-US"/>
              </w:rPr>
              <w:t xml:space="preserve"> </w:t>
            </w:r>
            <w:r w:rsidR="000F6072" w:rsidRPr="004F7F9A">
              <w:rPr>
                <w:sz w:val="20"/>
                <w:szCs w:val="20"/>
                <w:lang w:val="en-US"/>
              </w:rPr>
              <w:t>M</w:t>
            </w:r>
            <w:r w:rsidR="00F81B46" w:rsidRPr="004F7F9A">
              <w:rPr>
                <w:sz w:val="20"/>
                <w:szCs w:val="20"/>
                <w:lang w:val="en-US"/>
              </w:rPr>
              <w:t>s</w:t>
            </w:r>
            <w:r w:rsidRPr="004F7F9A">
              <w:rPr>
                <w:sz w:val="20"/>
                <w:szCs w:val="20"/>
                <w:lang w:val="en-US"/>
              </w:rPr>
              <w:t xml:space="preserve">, </w:t>
            </w:r>
            <w:r w:rsidR="00F81B46" w:rsidRPr="004F7F9A">
              <w:rPr>
                <w:sz w:val="20"/>
                <w:szCs w:val="20"/>
                <w:lang w:val="en-US"/>
              </w:rPr>
              <w:t>mb</w:t>
            </w:r>
          </w:p>
        </w:tc>
        <w:tc>
          <w:tcPr>
            <w:tcW w:w="1559" w:type="dxa"/>
            <w:tcBorders>
              <w:right w:val="single" w:sz="4" w:space="0" w:color="FFFFFF" w:themeColor="background1"/>
            </w:tcBorders>
          </w:tcPr>
          <w:p w14:paraId="0015A6A8" w14:textId="5CAD4C8E" w:rsidR="002D6631" w:rsidRPr="004F7F9A" w:rsidRDefault="002D6631" w:rsidP="002D6631">
            <w:pPr>
              <w:jc w:val="left"/>
              <w:rPr>
                <w:sz w:val="20"/>
                <w:szCs w:val="20"/>
                <w:lang w:val="en-US"/>
              </w:rPr>
            </w:pPr>
            <w:r w:rsidRPr="004F7F9A">
              <w:rPr>
                <w:sz w:val="20"/>
                <w:szCs w:val="20"/>
                <w:lang w:val="en-US"/>
              </w:rPr>
              <w:t>1902 - 2020</w:t>
            </w:r>
          </w:p>
        </w:tc>
        <w:tc>
          <w:tcPr>
            <w:tcW w:w="1417" w:type="dxa"/>
            <w:tcBorders>
              <w:left w:val="single" w:sz="4" w:space="0" w:color="FFFFFF" w:themeColor="background1"/>
            </w:tcBorders>
          </w:tcPr>
          <w:p w14:paraId="59A72A3C" w14:textId="1D045527" w:rsidR="002D6631" w:rsidRPr="004F7F9A" w:rsidRDefault="002D6631" w:rsidP="00527AB1">
            <w:pPr>
              <w:rPr>
                <w:sz w:val="20"/>
                <w:szCs w:val="20"/>
                <w:lang w:val="en-US"/>
              </w:rPr>
            </w:pPr>
            <w:r w:rsidRPr="004F7F9A">
              <w:rPr>
                <w:sz w:val="20"/>
                <w:szCs w:val="20"/>
                <w:lang w:val="en-US"/>
              </w:rPr>
              <w:t>0.0 - 400.57</w:t>
            </w:r>
          </w:p>
        </w:tc>
      </w:tr>
      <w:tr w:rsidR="00A20590" w:rsidRPr="00DA7A76"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4F7F9A" w:rsidRDefault="00A20590" w:rsidP="00527AB1">
            <w:pPr>
              <w:rPr>
                <w:sz w:val="20"/>
                <w:szCs w:val="20"/>
                <w:lang w:val="en-US"/>
              </w:rPr>
            </w:pPr>
            <w:r w:rsidRPr="004F7F9A">
              <w:rPr>
                <w:sz w:val="20"/>
                <w:szCs w:val="20"/>
                <w:lang w:val="en-US"/>
              </w:rPr>
              <w:t>GEM-GEHC</w:t>
            </w:r>
          </w:p>
        </w:tc>
        <w:tc>
          <w:tcPr>
            <w:tcW w:w="1559" w:type="dxa"/>
            <w:tcBorders>
              <w:right w:val="single" w:sz="4" w:space="0" w:color="FFFFFF" w:themeColor="background1"/>
            </w:tcBorders>
          </w:tcPr>
          <w:p w14:paraId="59E00053" w14:textId="29D4A429" w:rsidR="00A20590" w:rsidRPr="004F7F9A" w:rsidRDefault="00A20590" w:rsidP="00527AB1">
            <w:pPr>
              <w:ind w:hanging="11"/>
              <w:rPr>
                <w:sz w:val="20"/>
                <w:szCs w:val="20"/>
                <w:lang w:val="en-US"/>
              </w:rPr>
            </w:pPr>
            <w:r w:rsidRPr="004F7F9A">
              <w:rPr>
                <w:sz w:val="20"/>
                <w:szCs w:val="20"/>
                <w:lang w:val="en-US"/>
              </w:rPr>
              <w:t>24</w:t>
            </w:r>
          </w:p>
        </w:tc>
        <w:tc>
          <w:tcPr>
            <w:tcW w:w="1559" w:type="dxa"/>
            <w:tcBorders>
              <w:right w:val="single" w:sz="4" w:space="0" w:color="FFFFFF" w:themeColor="background1"/>
            </w:tcBorders>
          </w:tcPr>
          <w:p w14:paraId="017949FF" w14:textId="1AB3E159" w:rsidR="00A20590" w:rsidRPr="004F7F9A" w:rsidRDefault="00A20590" w:rsidP="00527AB1">
            <w:pPr>
              <w:tabs>
                <w:tab w:val="left" w:pos="-720"/>
                <w:tab w:val="left" w:pos="1080"/>
              </w:tabs>
              <w:rPr>
                <w:sz w:val="20"/>
                <w:szCs w:val="20"/>
                <w:lang w:val="en-US"/>
              </w:rPr>
            </w:pPr>
            <w:r w:rsidRPr="004F7F9A">
              <w:rPr>
                <w:sz w:val="20"/>
                <w:szCs w:val="20"/>
                <w:lang w:val="en-US"/>
              </w:rPr>
              <w:t>7.0 - 8.3</w:t>
            </w:r>
          </w:p>
        </w:tc>
        <w:tc>
          <w:tcPr>
            <w:tcW w:w="1560" w:type="dxa"/>
            <w:tcBorders>
              <w:right w:val="single" w:sz="4" w:space="0" w:color="FFFFFF" w:themeColor="background1"/>
            </w:tcBorders>
          </w:tcPr>
          <w:p w14:paraId="251866F2" w14:textId="3F4FC286" w:rsidR="00A20590" w:rsidRPr="004F7F9A" w:rsidRDefault="00B806D7" w:rsidP="00527AB1">
            <w:pPr>
              <w:rPr>
                <w:sz w:val="20"/>
                <w:szCs w:val="20"/>
                <w:lang w:val="en-US"/>
              </w:rPr>
            </w:pPr>
            <w:r w:rsidRPr="004F7F9A">
              <w:rPr>
                <w:sz w:val="20"/>
                <w:szCs w:val="20"/>
                <w:lang w:val="en-US"/>
              </w:rPr>
              <w:t>Mw, Ms</w:t>
            </w:r>
          </w:p>
        </w:tc>
        <w:tc>
          <w:tcPr>
            <w:tcW w:w="1559" w:type="dxa"/>
            <w:tcBorders>
              <w:right w:val="single" w:sz="4" w:space="0" w:color="FFFFFF" w:themeColor="background1"/>
            </w:tcBorders>
          </w:tcPr>
          <w:p w14:paraId="34322B4E" w14:textId="758A2F0F" w:rsidR="00A20590" w:rsidRPr="004F7F9A" w:rsidRDefault="00A20590" w:rsidP="002D6631">
            <w:pPr>
              <w:jc w:val="left"/>
              <w:rPr>
                <w:sz w:val="20"/>
                <w:szCs w:val="20"/>
                <w:lang w:val="en-US"/>
              </w:rPr>
            </w:pPr>
            <w:r w:rsidRPr="004F7F9A">
              <w:rPr>
                <w:sz w:val="20"/>
                <w:szCs w:val="20"/>
                <w:lang w:val="en-US"/>
              </w:rPr>
              <w:t>1052 - 1902</w:t>
            </w:r>
          </w:p>
        </w:tc>
        <w:tc>
          <w:tcPr>
            <w:tcW w:w="1417" w:type="dxa"/>
            <w:tcBorders>
              <w:left w:val="single" w:sz="4" w:space="0" w:color="FFFFFF" w:themeColor="background1"/>
            </w:tcBorders>
          </w:tcPr>
          <w:p w14:paraId="03B42911" w14:textId="0741EE05" w:rsidR="00A20590" w:rsidRPr="004F7F9A" w:rsidRDefault="00A20590" w:rsidP="00527AB1">
            <w:pPr>
              <w:rPr>
                <w:sz w:val="20"/>
                <w:szCs w:val="20"/>
                <w:lang w:val="en-US"/>
              </w:rPr>
            </w:pPr>
            <w:r w:rsidRPr="004F7F9A">
              <w:rPr>
                <w:sz w:val="20"/>
                <w:szCs w:val="20"/>
                <w:lang w:val="en-US"/>
              </w:rPr>
              <w:t>20.0 - 200.0</w:t>
            </w:r>
          </w:p>
        </w:tc>
      </w:tr>
      <w:tr w:rsidR="00F125B6" w:rsidRPr="00DA7A76" w14:paraId="6612671A" w14:textId="77777777" w:rsidTr="002D6631">
        <w:trPr>
          <w:trHeight w:val="340"/>
        </w:trPr>
        <w:tc>
          <w:tcPr>
            <w:tcW w:w="1418" w:type="dxa"/>
            <w:tcBorders>
              <w:right w:val="single" w:sz="4" w:space="0" w:color="FFFFFF" w:themeColor="background1"/>
            </w:tcBorders>
          </w:tcPr>
          <w:p w14:paraId="544805DD" w14:textId="062072FA" w:rsidR="00F125B6" w:rsidRPr="004F7F9A" w:rsidRDefault="00F125B6" w:rsidP="00527AB1">
            <w:pPr>
              <w:rPr>
                <w:sz w:val="20"/>
                <w:szCs w:val="20"/>
                <w:lang w:val="en-US"/>
              </w:rPr>
            </w:pPr>
            <w:r w:rsidRPr="004F7F9A">
              <w:rPr>
                <w:sz w:val="20"/>
                <w:szCs w:val="20"/>
                <w:lang w:val="en-US"/>
              </w:rPr>
              <w:t>EMCA – Hist.</w:t>
            </w:r>
          </w:p>
        </w:tc>
        <w:tc>
          <w:tcPr>
            <w:tcW w:w="1559" w:type="dxa"/>
            <w:tcBorders>
              <w:right w:val="single" w:sz="4" w:space="0" w:color="FFFFFF" w:themeColor="background1"/>
            </w:tcBorders>
          </w:tcPr>
          <w:p w14:paraId="6A15D7F5" w14:textId="137B69A8" w:rsidR="00F125B6" w:rsidRPr="004F7F9A" w:rsidRDefault="00F125B6" w:rsidP="00527AB1">
            <w:pPr>
              <w:ind w:hanging="11"/>
              <w:rPr>
                <w:sz w:val="20"/>
                <w:szCs w:val="20"/>
                <w:lang w:val="en-US"/>
              </w:rPr>
            </w:pPr>
            <w:r w:rsidRPr="004F7F9A">
              <w:rPr>
                <w:sz w:val="20"/>
                <w:szCs w:val="20"/>
                <w:lang w:val="en-US"/>
              </w:rPr>
              <w:t>173</w:t>
            </w:r>
          </w:p>
        </w:tc>
        <w:tc>
          <w:tcPr>
            <w:tcW w:w="1559" w:type="dxa"/>
            <w:tcBorders>
              <w:right w:val="single" w:sz="4" w:space="0" w:color="FFFFFF" w:themeColor="background1"/>
            </w:tcBorders>
          </w:tcPr>
          <w:p w14:paraId="630AC8B0" w14:textId="427B1CCA" w:rsidR="00F125B6" w:rsidRPr="004F7F9A" w:rsidRDefault="00F125B6" w:rsidP="00527AB1">
            <w:pPr>
              <w:tabs>
                <w:tab w:val="left" w:pos="-720"/>
                <w:tab w:val="left" w:pos="1080"/>
              </w:tabs>
              <w:rPr>
                <w:sz w:val="20"/>
                <w:szCs w:val="20"/>
                <w:lang w:val="en-US"/>
              </w:rPr>
            </w:pPr>
            <w:r w:rsidRPr="004F7F9A">
              <w:rPr>
                <w:sz w:val="20"/>
                <w:szCs w:val="20"/>
                <w:lang w:val="en-US"/>
              </w:rPr>
              <w:t>3.5</w:t>
            </w:r>
            <w:r w:rsidR="00ED2F84" w:rsidRPr="004F7F9A">
              <w:rPr>
                <w:sz w:val="20"/>
                <w:szCs w:val="20"/>
                <w:lang w:val="en-US"/>
              </w:rPr>
              <w:t xml:space="preserve"> - </w:t>
            </w:r>
            <w:r w:rsidRPr="004F7F9A">
              <w:rPr>
                <w:sz w:val="20"/>
                <w:szCs w:val="20"/>
                <w:lang w:val="en-US"/>
              </w:rPr>
              <w:t>8.3</w:t>
            </w:r>
          </w:p>
        </w:tc>
        <w:tc>
          <w:tcPr>
            <w:tcW w:w="1560" w:type="dxa"/>
            <w:tcBorders>
              <w:right w:val="single" w:sz="4" w:space="0" w:color="FFFFFF" w:themeColor="background1"/>
            </w:tcBorders>
          </w:tcPr>
          <w:p w14:paraId="2FC1FD5A" w14:textId="6E572940" w:rsidR="00F125B6" w:rsidRPr="004F7F9A" w:rsidRDefault="00F125B6" w:rsidP="00527AB1">
            <w:pPr>
              <w:rPr>
                <w:sz w:val="20"/>
                <w:szCs w:val="20"/>
                <w:lang w:val="en-US"/>
              </w:rPr>
            </w:pPr>
            <w:r w:rsidRPr="004F7F9A">
              <w:rPr>
                <w:sz w:val="20"/>
                <w:szCs w:val="20"/>
                <w:lang w:val="en-US"/>
              </w:rPr>
              <w:t>Mlh</w:t>
            </w:r>
          </w:p>
        </w:tc>
        <w:tc>
          <w:tcPr>
            <w:tcW w:w="1559" w:type="dxa"/>
            <w:tcBorders>
              <w:right w:val="single" w:sz="4" w:space="0" w:color="FFFFFF" w:themeColor="background1"/>
            </w:tcBorders>
          </w:tcPr>
          <w:p w14:paraId="40213160" w14:textId="561EEE42" w:rsidR="00F125B6" w:rsidRPr="004F7F9A" w:rsidRDefault="00F125B6" w:rsidP="002D6631">
            <w:pPr>
              <w:jc w:val="left"/>
              <w:rPr>
                <w:sz w:val="20"/>
                <w:szCs w:val="20"/>
                <w:lang w:val="en-US"/>
              </w:rPr>
            </w:pPr>
            <w:r w:rsidRPr="004F7F9A">
              <w:rPr>
                <w:sz w:val="20"/>
                <w:szCs w:val="20"/>
                <w:lang w:val="en-US"/>
              </w:rPr>
              <w:t>-2000</w:t>
            </w:r>
            <w:r w:rsidR="00ED2F84" w:rsidRPr="004F7F9A">
              <w:rPr>
                <w:sz w:val="20"/>
                <w:szCs w:val="20"/>
                <w:lang w:val="en-US"/>
              </w:rPr>
              <w:t xml:space="preserve"> - </w:t>
            </w:r>
            <w:r w:rsidRPr="004F7F9A">
              <w:rPr>
                <w:sz w:val="20"/>
                <w:szCs w:val="20"/>
                <w:lang w:val="en-US"/>
              </w:rPr>
              <w:t>1898</w:t>
            </w:r>
          </w:p>
        </w:tc>
        <w:tc>
          <w:tcPr>
            <w:tcW w:w="1417" w:type="dxa"/>
            <w:tcBorders>
              <w:left w:val="single" w:sz="4" w:space="0" w:color="FFFFFF" w:themeColor="background1"/>
            </w:tcBorders>
          </w:tcPr>
          <w:p w14:paraId="546FF4E2" w14:textId="4DF9F52B" w:rsidR="00F125B6" w:rsidRPr="004F7F9A" w:rsidRDefault="00F125B6" w:rsidP="00527AB1">
            <w:pPr>
              <w:rPr>
                <w:sz w:val="20"/>
                <w:szCs w:val="20"/>
                <w:lang w:val="en-US"/>
              </w:rPr>
            </w:pPr>
            <w:r w:rsidRPr="004F7F9A">
              <w:rPr>
                <w:sz w:val="20"/>
                <w:szCs w:val="20"/>
                <w:lang w:val="en-US"/>
              </w:rPr>
              <w:t>3.0</w:t>
            </w:r>
            <w:r w:rsidR="00ED2F84" w:rsidRPr="004F7F9A">
              <w:rPr>
                <w:sz w:val="20"/>
                <w:szCs w:val="20"/>
                <w:lang w:val="en-US"/>
              </w:rPr>
              <w:t xml:space="preserve"> - </w:t>
            </w:r>
            <w:r w:rsidRPr="004F7F9A">
              <w:rPr>
                <w:sz w:val="20"/>
                <w:szCs w:val="20"/>
                <w:lang w:val="en-US"/>
              </w:rPr>
              <w:t>180.0</w:t>
            </w:r>
          </w:p>
        </w:tc>
      </w:tr>
      <w:tr w:rsidR="00F125B6" w:rsidRPr="00DA7A76"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4F7F9A" w:rsidRDefault="00F125B6" w:rsidP="00527AB1">
            <w:pPr>
              <w:rPr>
                <w:sz w:val="20"/>
                <w:szCs w:val="20"/>
                <w:lang w:val="en-US"/>
              </w:rPr>
            </w:pPr>
            <w:r w:rsidRPr="004F7F9A">
              <w:rPr>
                <w:sz w:val="20"/>
                <w:szCs w:val="20"/>
                <w:lang w:val="en-US"/>
              </w:rPr>
              <w:t>EMCA – Inst.</w:t>
            </w:r>
          </w:p>
        </w:tc>
        <w:tc>
          <w:tcPr>
            <w:tcW w:w="1559" w:type="dxa"/>
            <w:tcBorders>
              <w:right w:val="single" w:sz="4" w:space="0" w:color="FFFFFF" w:themeColor="background1"/>
            </w:tcBorders>
          </w:tcPr>
          <w:p w14:paraId="01D134AF" w14:textId="4AC9C745" w:rsidR="00F125B6" w:rsidRPr="004F7F9A" w:rsidRDefault="00F125B6" w:rsidP="00527AB1">
            <w:pPr>
              <w:ind w:hanging="11"/>
              <w:rPr>
                <w:sz w:val="20"/>
                <w:szCs w:val="20"/>
                <w:lang w:val="en-US"/>
              </w:rPr>
            </w:pPr>
            <w:r w:rsidRPr="004F7F9A">
              <w:rPr>
                <w:sz w:val="20"/>
                <w:szCs w:val="20"/>
                <w:lang w:val="en-US"/>
              </w:rPr>
              <w:t>30700</w:t>
            </w:r>
          </w:p>
        </w:tc>
        <w:tc>
          <w:tcPr>
            <w:tcW w:w="1559" w:type="dxa"/>
            <w:tcBorders>
              <w:right w:val="single" w:sz="4" w:space="0" w:color="FFFFFF" w:themeColor="background1"/>
            </w:tcBorders>
          </w:tcPr>
          <w:p w14:paraId="51DED47F" w14:textId="56193CC4" w:rsidR="00F125B6" w:rsidRPr="004F7F9A" w:rsidRDefault="00F125B6" w:rsidP="00527AB1">
            <w:pPr>
              <w:tabs>
                <w:tab w:val="left" w:pos="-720"/>
                <w:tab w:val="left" w:pos="1080"/>
              </w:tabs>
              <w:rPr>
                <w:sz w:val="20"/>
                <w:szCs w:val="20"/>
                <w:lang w:val="en-US"/>
              </w:rPr>
            </w:pPr>
            <w:r w:rsidRPr="004F7F9A">
              <w:rPr>
                <w:sz w:val="20"/>
                <w:szCs w:val="20"/>
                <w:lang w:val="en-US"/>
              </w:rPr>
              <w:t>2.0</w:t>
            </w:r>
            <w:r w:rsidR="00ED2F84" w:rsidRPr="004F7F9A">
              <w:rPr>
                <w:sz w:val="20"/>
                <w:szCs w:val="20"/>
                <w:lang w:val="en-US"/>
              </w:rPr>
              <w:t xml:space="preserve"> - </w:t>
            </w:r>
            <w:r w:rsidRPr="004F7F9A">
              <w:rPr>
                <w:sz w:val="20"/>
                <w:szCs w:val="20"/>
                <w:lang w:val="en-US"/>
              </w:rPr>
              <w:t>8.2</w:t>
            </w:r>
          </w:p>
        </w:tc>
        <w:tc>
          <w:tcPr>
            <w:tcW w:w="1560" w:type="dxa"/>
            <w:tcBorders>
              <w:right w:val="single" w:sz="4" w:space="0" w:color="FFFFFF" w:themeColor="background1"/>
            </w:tcBorders>
          </w:tcPr>
          <w:p w14:paraId="6C8AEB72" w14:textId="6D054BBB" w:rsidR="00F125B6" w:rsidRPr="004F7F9A" w:rsidRDefault="00F125B6" w:rsidP="00527AB1">
            <w:pPr>
              <w:rPr>
                <w:sz w:val="20"/>
                <w:szCs w:val="20"/>
                <w:lang w:val="en-US"/>
              </w:rPr>
            </w:pPr>
            <w:r w:rsidRPr="004F7F9A">
              <w:rPr>
                <w:sz w:val="20"/>
                <w:szCs w:val="20"/>
                <w:lang w:val="en-US"/>
              </w:rPr>
              <w:t>Mlh</w:t>
            </w:r>
          </w:p>
        </w:tc>
        <w:tc>
          <w:tcPr>
            <w:tcW w:w="1559" w:type="dxa"/>
            <w:tcBorders>
              <w:right w:val="single" w:sz="4" w:space="0" w:color="FFFFFF" w:themeColor="background1"/>
            </w:tcBorders>
          </w:tcPr>
          <w:p w14:paraId="2877670E" w14:textId="3CF3AB3F" w:rsidR="00F125B6" w:rsidRPr="004F7F9A" w:rsidRDefault="00F125B6" w:rsidP="002D6631">
            <w:pPr>
              <w:jc w:val="left"/>
              <w:rPr>
                <w:sz w:val="20"/>
                <w:szCs w:val="20"/>
                <w:lang w:val="en-US"/>
              </w:rPr>
            </w:pPr>
            <w:r w:rsidRPr="004F7F9A">
              <w:rPr>
                <w:sz w:val="20"/>
                <w:szCs w:val="20"/>
                <w:lang w:val="en-US"/>
              </w:rPr>
              <w:t>1901</w:t>
            </w:r>
            <w:r w:rsidR="00ED2F84" w:rsidRPr="004F7F9A">
              <w:rPr>
                <w:sz w:val="20"/>
                <w:szCs w:val="20"/>
                <w:lang w:val="en-US"/>
              </w:rPr>
              <w:t xml:space="preserve"> - </w:t>
            </w:r>
            <w:r w:rsidRPr="004F7F9A">
              <w:rPr>
                <w:sz w:val="20"/>
                <w:szCs w:val="20"/>
                <w:lang w:val="en-US"/>
              </w:rPr>
              <w:t>2009</w:t>
            </w:r>
          </w:p>
        </w:tc>
        <w:tc>
          <w:tcPr>
            <w:tcW w:w="1417" w:type="dxa"/>
            <w:tcBorders>
              <w:left w:val="single" w:sz="4" w:space="0" w:color="FFFFFF" w:themeColor="background1"/>
            </w:tcBorders>
          </w:tcPr>
          <w:p w14:paraId="07B95AA2" w14:textId="2C303BC5" w:rsidR="00F125B6" w:rsidRPr="004F7F9A" w:rsidRDefault="00F125B6" w:rsidP="00527AB1">
            <w:pPr>
              <w:rPr>
                <w:sz w:val="20"/>
                <w:szCs w:val="20"/>
                <w:lang w:val="en-US"/>
              </w:rPr>
            </w:pPr>
            <w:r w:rsidRPr="004F7F9A">
              <w:rPr>
                <w:sz w:val="20"/>
                <w:szCs w:val="20"/>
                <w:lang w:val="en-US"/>
              </w:rPr>
              <w:t>0.0</w:t>
            </w:r>
            <w:r w:rsidR="00ED2F84" w:rsidRPr="004F7F9A">
              <w:rPr>
                <w:sz w:val="20"/>
                <w:szCs w:val="20"/>
                <w:lang w:val="en-US"/>
              </w:rPr>
              <w:t xml:space="preserve"> - </w:t>
            </w:r>
            <w:r w:rsidRPr="004F7F9A">
              <w:rPr>
                <w:sz w:val="20"/>
                <w:szCs w:val="20"/>
                <w:lang w:val="en-US"/>
              </w:rPr>
              <w:t>404.0</w:t>
            </w:r>
          </w:p>
        </w:tc>
      </w:tr>
    </w:tbl>
    <w:p w14:paraId="00A2615F" w14:textId="0444821A" w:rsidR="00482E9F" w:rsidRDefault="00482E9F" w:rsidP="00B4280E">
      <w:pPr>
        <w:rPr>
          <w:lang w:val="en-US"/>
        </w:rPr>
      </w:pPr>
    </w:p>
    <w:p w14:paraId="51FBBFDF" w14:textId="77777777" w:rsidR="0056746E" w:rsidRDefault="0056746E" w:rsidP="0056746E">
      <w:pPr>
        <w:rPr>
          <w:lang w:val="en-US"/>
        </w:rPr>
      </w:pPr>
    </w:p>
    <w:p w14:paraId="41FCB5A3" w14:textId="3AA75FBE" w:rsidR="0056746E" w:rsidRDefault="00341E2E" w:rsidP="0056746E">
      <w:pPr>
        <w:rPr>
          <w:lang w:val="en-US"/>
        </w:rPr>
      </w:pPr>
      <w:r>
        <w:rPr>
          <w:noProof/>
          <w:lang w:val="en-US"/>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4"/>
                    <a:stretch>
                      <a:fillRect/>
                    </a:stretch>
                  </pic:blipFill>
                  <pic:spPr>
                    <a:xfrm>
                      <a:off x="0" y="0"/>
                      <a:ext cx="5759450" cy="3515360"/>
                    </a:xfrm>
                    <a:prstGeom prst="rect">
                      <a:avLst/>
                    </a:prstGeom>
                  </pic:spPr>
                </pic:pic>
              </a:graphicData>
            </a:graphic>
          </wp:inline>
        </w:drawing>
      </w:r>
    </w:p>
    <w:p w14:paraId="16D11013" w14:textId="675D41CA" w:rsidR="0056746E" w:rsidRDefault="0056746E" w:rsidP="0056746E">
      <w:pPr>
        <w:pStyle w:val="Caption"/>
        <w:jc w:val="both"/>
        <w:rPr>
          <w:lang w:val="en-US"/>
        </w:rPr>
      </w:pPr>
      <w:bookmarkStart w:id="17" w:name="_Toc80531107"/>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w:t>
      </w:r>
      <w:r w:rsidRPr="000820DA">
        <w:rPr>
          <w:lang w:val="en-US"/>
        </w:rPr>
        <w:fldChar w:fldCharType="end"/>
      </w:r>
      <w:r w:rsidRPr="000820DA">
        <w:rPr>
          <w:lang w:val="en-US"/>
        </w:rPr>
        <w:t xml:space="preserve">. </w:t>
      </w:r>
      <w:r w:rsidRPr="00137A13">
        <w:rPr>
          <w:lang w:val="en-US"/>
        </w:rPr>
        <w:t xml:space="preserve">Distributions of the epicenters of the earthquake events form the </w:t>
      </w:r>
      <w:r w:rsidR="00432D67">
        <w:rPr>
          <w:lang w:val="en-US"/>
        </w:rPr>
        <w:t xml:space="preserve">main </w:t>
      </w:r>
      <w:r w:rsidR="006125B5">
        <w:rPr>
          <w:lang w:val="en-US"/>
        </w:rPr>
        <w:t>contributors</w:t>
      </w:r>
      <w:r w:rsidRPr="00137A13">
        <w:rPr>
          <w:lang w:val="en-US"/>
        </w:rPr>
        <w:t xml:space="preserve"> used to assemble the backbone compilation. The investigated area includes the </w:t>
      </w:r>
      <w:r w:rsidR="00341E2E">
        <w:rPr>
          <w:lang w:val="en-US"/>
        </w:rPr>
        <w:t>five</w:t>
      </w:r>
      <w:r w:rsidRPr="00137A13">
        <w:rPr>
          <w:lang w:val="en-US"/>
        </w:rPr>
        <w:t xml:space="preserve"> central Asia countries, plus a buffer region of about </w:t>
      </w:r>
      <w:r w:rsidR="00F25EE7">
        <w:rPr>
          <w:lang w:val="en-US"/>
        </w:rPr>
        <w:t>3</w:t>
      </w:r>
      <w:r w:rsidRPr="00137A13">
        <w:rPr>
          <w:lang w:val="en-US"/>
        </w:rPr>
        <w:t xml:space="preserve">00km around the </w:t>
      </w:r>
      <w:r w:rsidR="00243A45">
        <w:rPr>
          <w:lang w:val="en-US"/>
        </w:rPr>
        <w:t>national</w:t>
      </w:r>
      <w:r w:rsidRPr="00137A13">
        <w:rPr>
          <w:lang w:val="en-US"/>
        </w:rPr>
        <w:t xml:space="preserve"> borders (black dashed line).</w:t>
      </w:r>
      <w:bookmarkEnd w:id="17"/>
    </w:p>
    <w:p w14:paraId="533FCF2C" w14:textId="77777777" w:rsidR="0056746E" w:rsidRDefault="0056746E" w:rsidP="00B4280E">
      <w:pPr>
        <w:rPr>
          <w:lang w:val="en-US"/>
        </w:rPr>
      </w:pPr>
    </w:p>
    <w:p w14:paraId="4A6B134C" w14:textId="77777777" w:rsidR="00B4280E" w:rsidRPr="000820DA" w:rsidRDefault="00B4280E" w:rsidP="00B4280E">
      <w:pPr>
        <w:pStyle w:val="Heading3"/>
      </w:pPr>
      <w:bookmarkStart w:id="18" w:name="_Toc80638385"/>
      <w:r>
        <w:t>ISC-GEM homogenized catalogue</w:t>
      </w:r>
      <w:bookmarkEnd w:id="18"/>
    </w:p>
    <w:p w14:paraId="08D01F5B" w14:textId="4D1444B1" w:rsidR="00B4280E" w:rsidRPr="00542A41" w:rsidRDefault="00B4280E" w:rsidP="00B4280E">
      <w:pPr>
        <w:rPr>
          <w:lang w:val="en-US"/>
        </w:rPr>
      </w:pPr>
      <w:r w:rsidRPr="00542A41">
        <w:rPr>
          <w:lang w:val="en-US"/>
        </w:rPr>
        <w:t>The ISC-GEM global instrumental catalogue is an improved version of the bulletin of the International Seismological Centre (ISC</w:t>
      </w:r>
      <w:r>
        <w:rPr>
          <w:lang w:val="en-US"/>
        </w:rPr>
        <w:t xml:space="preserve">, </w:t>
      </w:r>
      <w:r w:rsidR="00794083" w:rsidRPr="00794083">
        <w:rPr>
          <w:lang w:val="en-US"/>
        </w:rPr>
        <w:t>Storchak et al. 2013, 2015; Di Giacomo et al. 2018</w:t>
      </w:r>
      <w:r w:rsidRPr="00542A41">
        <w:rPr>
          <w:lang w:val="en-US"/>
        </w:rPr>
        <w:t>)</w:t>
      </w:r>
      <w:r>
        <w:rPr>
          <w:lang w:val="en-US"/>
        </w:rPr>
        <w:t xml:space="preserve">. Its current version (Version 7, released </w:t>
      </w:r>
      <w:r w:rsidRPr="00842C3F">
        <w:rPr>
          <w:lang w:val="en-US"/>
        </w:rPr>
        <w:t>on 2020-04-09</w:t>
      </w:r>
      <w:r>
        <w:rPr>
          <w:lang w:val="en-US"/>
        </w:rPr>
        <w:t>)</w:t>
      </w:r>
      <w:r w:rsidRPr="00542A41">
        <w:rPr>
          <w:lang w:val="en-US"/>
        </w:rPr>
        <w:t xml:space="preserve"> presently spans the period range 190</w:t>
      </w:r>
      <w:r>
        <w:rPr>
          <w:lang w:val="en-US"/>
        </w:rPr>
        <w:t>4</w:t>
      </w:r>
      <w:r w:rsidRPr="00542A41">
        <w:rPr>
          <w:lang w:val="en-US"/>
        </w:rPr>
        <w:t>-20</w:t>
      </w:r>
      <w:r>
        <w:rPr>
          <w:lang w:val="en-US"/>
        </w:rPr>
        <w:t>16</w:t>
      </w:r>
      <w:r w:rsidRPr="00542A41">
        <w:rPr>
          <w:lang w:val="en-US"/>
        </w:rPr>
        <w:t xml:space="preserve">.  </w:t>
      </w:r>
      <w:r>
        <w:rPr>
          <w:lang w:val="en-US"/>
        </w:rPr>
        <w:t>The compilation</w:t>
      </w:r>
      <w:r w:rsidRPr="00542A41">
        <w:rPr>
          <w:lang w:val="en-US"/>
        </w:rPr>
        <w:t xml:space="preserve">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Pr>
          <w:lang w:val="en-US"/>
        </w:rPr>
        <w:t xml:space="preserve">about </w:t>
      </w:r>
      <w:r w:rsidRPr="00542A41">
        <w:rPr>
          <w:lang w:val="en-US"/>
        </w:rPr>
        <w:t>5 to 9.5, although the magnitude record can be considered complete above 5.5 starting from 1935.</w:t>
      </w:r>
    </w:p>
    <w:p w14:paraId="334FAA3F" w14:textId="7484A3BD" w:rsidR="00B4280E" w:rsidRPr="002A0B14" w:rsidRDefault="00B4280E" w:rsidP="00B4280E">
      <w:pPr>
        <w:rPr>
          <w:lang w:val="en-US"/>
        </w:rPr>
      </w:pPr>
      <w:r w:rsidRPr="00542A41">
        <w:rPr>
          <w:lang w:val="en-US"/>
        </w:rPr>
        <w:t xml:space="preserve">The ISC-GEM catalogue represents the primary </w:t>
      </w:r>
      <w:r w:rsidR="003826BD">
        <w:rPr>
          <w:lang w:val="en-US"/>
        </w:rPr>
        <w:t xml:space="preserve">and most authoritative global </w:t>
      </w:r>
      <w:r w:rsidRPr="00542A41">
        <w:rPr>
          <w:lang w:val="en-US"/>
        </w:rPr>
        <w:t xml:space="preserve">source of the </w:t>
      </w:r>
      <w:r w:rsidR="00A151E7">
        <w:rPr>
          <w:lang w:val="en-US"/>
        </w:rPr>
        <w:t xml:space="preserve">Backbone </w:t>
      </w:r>
      <w:r>
        <w:rPr>
          <w:lang w:val="en-US"/>
        </w:rPr>
        <w:t>Central Asia</w:t>
      </w:r>
      <w:r w:rsidRPr="00542A41">
        <w:rPr>
          <w:lang w:val="en-US"/>
        </w:rPr>
        <w:t xml:space="preserve"> catalogue</w:t>
      </w:r>
      <w:r w:rsidR="00917D88">
        <w:rPr>
          <w:lang w:val="en-US"/>
        </w:rPr>
        <w:t xml:space="preserve"> in the instrumental period</w:t>
      </w:r>
      <w:r w:rsidRPr="00542A41">
        <w:rPr>
          <w:lang w:val="en-US"/>
        </w:rPr>
        <w:t xml:space="preserve">. When selecting and merging events from different sources, ISC-GEM location solutions have always the larger priority on other solutions. On the contrary, magnitude solutions have largest priority only when no direct moment magnitude </w:t>
      </w:r>
      <w:r>
        <w:rPr>
          <w:lang w:val="en-US"/>
        </w:rPr>
        <w:t xml:space="preserve">(Mw) </w:t>
      </w:r>
      <w:r w:rsidRPr="00542A41">
        <w:rPr>
          <w:lang w:val="en-US"/>
        </w:rPr>
        <w:t>estimates are available (e.g.</w:t>
      </w:r>
      <w:r>
        <w:rPr>
          <w:lang w:val="en-US"/>
        </w:rPr>
        <w:t>,</w:t>
      </w:r>
      <w:r w:rsidRPr="00542A41">
        <w:rPr>
          <w:lang w:val="en-US"/>
        </w:rPr>
        <w:t xml:space="preserve"> form the GCMT bulletin).</w:t>
      </w:r>
    </w:p>
    <w:p w14:paraId="2D3B7C0F" w14:textId="77777777" w:rsidR="00B4280E" w:rsidRPr="000820DA" w:rsidRDefault="00B4280E" w:rsidP="00B4280E">
      <w:pPr>
        <w:pStyle w:val="Heading3"/>
      </w:pPr>
      <w:bookmarkStart w:id="19" w:name="_Toc80638386"/>
      <w:r>
        <w:t>ISC Reviewed bulletin</w:t>
      </w:r>
      <w:bookmarkEnd w:id="19"/>
    </w:p>
    <w:p w14:paraId="5E13207E" w14:textId="0FB8229B" w:rsidR="00B4280E" w:rsidRDefault="00B4280E" w:rsidP="00B4280E">
      <w:pPr>
        <w:rPr>
          <w:lang w:val="en-US"/>
        </w:rPr>
      </w:pPr>
      <w:r w:rsidRPr="0088040B">
        <w:rPr>
          <w:lang w:val="en-US"/>
        </w:rPr>
        <w:t>The reviewed version of the ISC bulletin</w:t>
      </w:r>
      <w:r w:rsidR="00F634E2">
        <w:rPr>
          <w:lang w:val="en-US"/>
        </w:rPr>
        <w:t xml:space="preserve"> (</w:t>
      </w:r>
      <w:r w:rsidR="00F634E2" w:rsidRPr="00F634E2">
        <w:rPr>
          <w:lang w:val="en-US"/>
        </w:rPr>
        <w:t xml:space="preserve">Storchak et al. 2017; </w:t>
      </w:r>
      <w:hyperlink r:id="rId25" w:history="1">
        <w:r w:rsidR="00CD686D" w:rsidRPr="003E1D42">
          <w:rPr>
            <w:rStyle w:val="Hyperlink"/>
            <w:lang w:val="en-US"/>
          </w:rPr>
          <w:t>www.isc.ac.uk</w:t>
        </w:r>
      </w:hyperlink>
      <w:r w:rsidR="00F634E2">
        <w:rPr>
          <w:lang w:val="en-US"/>
        </w:rPr>
        <w:t>)</w:t>
      </w:r>
      <w:r w:rsidRPr="0088040B">
        <w:rPr>
          <w:lang w:val="en-US"/>
        </w:rPr>
        <w:t xml:space="preserve"> is used to complement those events not captured by the ISC-GEM catalogue, particularly for magnitude below about 5.5</w:t>
      </w:r>
      <w:r w:rsidR="00D94ECA">
        <w:rPr>
          <w:lang w:val="en-US"/>
        </w:rPr>
        <w:t xml:space="preserve"> which are still relevant for earthquake hazard analysis.</w:t>
      </w:r>
    </w:p>
    <w:p w14:paraId="1ED261D5" w14:textId="4F9A2181" w:rsidR="00B4280E" w:rsidRDefault="003C54C1" w:rsidP="00B4280E">
      <w:pPr>
        <w:rPr>
          <w:lang w:val="en-US"/>
        </w:rPr>
      </w:pPr>
      <w:r>
        <w:rPr>
          <w:lang w:val="en-US"/>
        </w:rPr>
        <w:lastRenderedPageBreak/>
        <w:t xml:space="preserve">The ISC Review bulletin provides for each event multiple location and magnitude solutions </w:t>
      </w:r>
      <w:r w:rsidR="00D45B27">
        <w:rPr>
          <w:lang w:val="en-US"/>
        </w:rPr>
        <w:t>(with different magnitude type</w:t>
      </w:r>
      <w:r w:rsidR="00F8489C">
        <w:rPr>
          <w:lang w:val="en-US"/>
        </w:rPr>
        <w:t>s</w:t>
      </w:r>
      <w:r w:rsidR="00D45B27">
        <w:rPr>
          <w:lang w:val="en-US"/>
        </w:rPr>
        <w:t xml:space="preserve">) </w:t>
      </w:r>
      <w:r>
        <w:rPr>
          <w:lang w:val="en-US"/>
        </w:rPr>
        <w:t xml:space="preserve">from different reporting agencies. </w:t>
      </w:r>
      <w:r w:rsidR="00E267FE" w:rsidRPr="0088040B">
        <w:rPr>
          <w:lang w:val="en-US"/>
        </w:rPr>
        <w:t xml:space="preserve">The </w:t>
      </w:r>
      <w:r w:rsidR="00E267FE">
        <w:rPr>
          <w:lang w:val="en-US"/>
        </w:rPr>
        <w:t>Central Asia</w:t>
      </w:r>
      <w:r w:rsidR="00E267FE" w:rsidRPr="0088040B">
        <w:rPr>
          <w:lang w:val="en-US"/>
        </w:rPr>
        <w:t xml:space="preserve"> selection of the bulletin consists of </w:t>
      </w:r>
      <w:r w:rsidRPr="003C54C1">
        <w:rPr>
          <w:lang w:val="en-US"/>
        </w:rPr>
        <w:t>51093</w:t>
      </w:r>
      <w:r w:rsidR="00C45DA8">
        <w:rPr>
          <w:lang w:val="en-US"/>
        </w:rPr>
        <w:t xml:space="preserve"> events</w:t>
      </w:r>
      <w:r>
        <w:rPr>
          <w:lang w:val="en-US"/>
        </w:rPr>
        <w:t xml:space="preserve">, with </w:t>
      </w:r>
      <w:r w:rsidR="00D625CF">
        <w:rPr>
          <w:lang w:val="en-US"/>
        </w:rPr>
        <w:t xml:space="preserve">location </w:t>
      </w:r>
      <w:r>
        <w:rPr>
          <w:lang w:val="en-US"/>
        </w:rPr>
        <w:t xml:space="preserve">solutions from 33 agencies and </w:t>
      </w:r>
      <w:r w:rsidR="00D625CF">
        <w:rPr>
          <w:lang w:val="en-US"/>
        </w:rPr>
        <w:t xml:space="preserve">magnitude solutions from </w:t>
      </w:r>
      <w:r>
        <w:rPr>
          <w:lang w:val="en-US"/>
        </w:rPr>
        <w:t>108</w:t>
      </w:r>
      <w:r w:rsidR="00D625CF">
        <w:rPr>
          <w:lang w:val="en-US"/>
        </w:rPr>
        <w:t xml:space="preserve"> </w:t>
      </w:r>
      <w:r>
        <w:rPr>
          <w:lang w:val="en-US"/>
        </w:rPr>
        <w:t>agencies</w:t>
      </w:r>
      <w:r w:rsidR="00A320CF">
        <w:rPr>
          <w:lang w:val="en-US"/>
        </w:rPr>
        <w:t xml:space="preserve"> (</w:t>
      </w:r>
      <w:r w:rsidR="00A320CF">
        <w:rPr>
          <w:lang w:val="en-US"/>
        </w:rPr>
        <w:fldChar w:fldCharType="begin"/>
      </w:r>
      <w:r w:rsidR="00A320CF">
        <w:rPr>
          <w:lang w:val="en-US"/>
        </w:rPr>
        <w:instrText xml:space="preserve"> REF _Ref79704888 \h </w:instrText>
      </w:r>
      <w:r w:rsidR="00A320CF">
        <w:rPr>
          <w:lang w:val="en-US"/>
        </w:rPr>
      </w:r>
      <w:r w:rsidR="00A320CF">
        <w:rPr>
          <w:lang w:val="en-US"/>
        </w:rPr>
        <w:fldChar w:fldCharType="separate"/>
      </w:r>
      <w:r w:rsidR="003A50A0" w:rsidRPr="000820DA">
        <w:rPr>
          <w:lang w:val="en-US"/>
        </w:rPr>
        <w:t xml:space="preserve">Table </w:t>
      </w:r>
      <w:r w:rsidR="003A50A0">
        <w:rPr>
          <w:noProof/>
          <w:lang w:val="en-US"/>
        </w:rPr>
        <w:t>2</w:t>
      </w:r>
      <w:r w:rsidR="00A320CF">
        <w:rPr>
          <w:lang w:val="en-US"/>
        </w:rPr>
        <w:fldChar w:fldCharType="end"/>
      </w:r>
      <w:r w:rsidR="00A320CF">
        <w:rPr>
          <w:lang w:val="en-US"/>
        </w:rPr>
        <w:t>)</w:t>
      </w:r>
      <w:r>
        <w:rPr>
          <w:lang w:val="en-US"/>
        </w:rPr>
        <w:t xml:space="preserve">. </w:t>
      </w:r>
      <w:r w:rsidR="00A36B17">
        <w:rPr>
          <w:lang w:val="en-US"/>
        </w:rPr>
        <w:t>ISC always provide a preferred (</w:t>
      </w:r>
      <w:r w:rsidR="00A82553">
        <w:rPr>
          <w:lang w:val="en-US"/>
        </w:rPr>
        <w:t>“</w:t>
      </w:r>
      <w:r w:rsidR="00A82553" w:rsidRPr="005802F0">
        <w:rPr>
          <w:i/>
          <w:iCs/>
          <w:lang w:val="en-US"/>
        </w:rPr>
        <w:t>p</w:t>
      </w:r>
      <w:r w:rsidR="00A36B17" w:rsidRPr="005802F0">
        <w:rPr>
          <w:i/>
          <w:iCs/>
          <w:lang w:val="en-US"/>
        </w:rPr>
        <w:t>rime</w:t>
      </w:r>
      <w:r w:rsidR="00A82553">
        <w:rPr>
          <w:lang w:val="en-US"/>
        </w:rPr>
        <w:t>”</w:t>
      </w:r>
      <w:r w:rsidR="00A36B17">
        <w:rPr>
          <w:lang w:val="en-US"/>
        </w:rPr>
        <w:t xml:space="preserve">) location solution, which is </w:t>
      </w:r>
      <w:r w:rsidR="00420265">
        <w:rPr>
          <w:lang w:val="en-US"/>
        </w:rPr>
        <w:t xml:space="preserve">often </w:t>
      </w:r>
      <w:r w:rsidR="005802F0">
        <w:rPr>
          <w:lang w:val="en-US"/>
        </w:rPr>
        <w:t>-</w:t>
      </w:r>
      <w:r w:rsidR="00420265">
        <w:rPr>
          <w:lang w:val="en-US"/>
        </w:rPr>
        <w:t>but now always</w:t>
      </w:r>
      <w:r w:rsidR="005802F0">
        <w:rPr>
          <w:lang w:val="en-US"/>
        </w:rPr>
        <w:t>-</w:t>
      </w:r>
      <w:r w:rsidR="00420265">
        <w:rPr>
          <w:lang w:val="en-US"/>
        </w:rPr>
        <w:t xml:space="preserve"> the</w:t>
      </w:r>
      <w:r w:rsidR="00A36B17">
        <w:rPr>
          <w:lang w:val="en-US"/>
        </w:rPr>
        <w:t xml:space="preserve"> ISC </w:t>
      </w:r>
      <w:r w:rsidR="00420265">
        <w:rPr>
          <w:lang w:val="en-US"/>
        </w:rPr>
        <w:t>own solution</w:t>
      </w:r>
      <w:r w:rsidR="00A36B17">
        <w:rPr>
          <w:lang w:val="en-US"/>
        </w:rPr>
        <w:t>.</w:t>
      </w:r>
      <w:r w:rsidR="008D22D7">
        <w:rPr>
          <w:lang w:val="en-US"/>
        </w:rPr>
        <w:t xml:space="preserve"> </w:t>
      </w:r>
      <w:r w:rsidR="00B4280E" w:rsidRPr="0088040B">
        <w:rPr>
          <w:lang w:val="en-US"/>
        </w:rPr>
        <w:t>For catalogue harmonization, we</w:t>
      </w:r>
      <w:r w:rsidR="00317806">
        <w:rPr>
          <w:lang w:val="en-US"/>
        </w:rPr>
        <w:t xml:space="preserve"> use the ISC prime location</w:t>
      </w:r>
      <w:r w:rsidR="00BA7E16">
        <w:rPr>
          <w:lang w:val="en-US"/>
        </w:rPr>
        <w:t xml:space="preserve"> when available</w:t>
      </w:r>
      <w:r w:rsidR="00317806">
        <w:rPr>
          <w:lang w:val="en-US"/>
        </w:rPr>
        <w:t xml:space="preserve">, </w:t>
      </w:r>
      <w:r w:rsidR="00BA7E16">
        <w:rPr>
          <w:lang w:val="en-US"/>
        </w:rPr>
        <w:t xml:space="preserve">which is derived from the same algorithm and velocity model used for the ISC-GEM catalogue, </w:t>
      </w:r>
      <w:r w:rsidR="00317806">
        <w:rPr>
          <w:lang w:val="en-US"/>
        </w:rPr>
        <w:t xml:space="preserve">while for magnitude </w:t>
      </w:r>
      <w:r w:rsidR="00C966A1">
        <w:rPr>
          <w:lang w:val="en-US"/>
        </w:rPr>
        <w:t xml:space="preserve">definition </w:t>
      </w:r>
      <w:r w:rsidR="00317806">
        <w:rPr>
          <w:lang w:val="en-US"/>
        </w:rPr>
        <w:t>we use</w:t>
      </w:r>
      <w:r w:rsidR="00B4280E" w:rsidRPr="0088040B">
        <w:rPr>
          <w:lang w:val="en-US"/>
        </w:rPr>
        <w:t xml:space="preserve"> a selection procedure based on agency prioritization rules</w:t>
      </w:r>
      <w:r w:rsidR="00317806">
        <w:rPr>
          <w:lang w:val="en-US"/>
        </w:rPr>
        <w:t>, which</w:t>
      </w:r>
      <w:r w:rsidR="00B4280E" w:rsidRPr="0088040B">
        <w:rPr>
          <w:lang w:val="en-US"/>
        </w:rPr>
        <w:t xml:space="preserve"> will be described more in detail in the next sections.</w:t>
      </w:r>
    </w:p>
    <w:p w14:paraId="1C1AD16F" w14:textId="3FDD319E" w:rsidR="00976296" w:rsidRDefault="00976296" w:rsidP="00B4280E">
      <w:pPr>
        <w:rPr>
          <w:lang w:val="en-US"/>
        </w:rPr>
      </w:pPr>
    </w:p>
    <w:p w14:paraId="23C55D4E" w14:textId="17539846" w:rsidR="004E1E5B" w:rsidRDefault="004E1E5B" w:rsidP="004E1E5B">
      <w:pPr>
        <w:pStyle w:val="TableCaption0"/>
        <w:rPr>
          <w:lang w:val="en-US"/>
        </w:rPr>
      </w:pPr>
      <w:bookmarkStart w:id="20" w:name="_Ref79704888"/>
      <w:bookmarkStart w:id="21" w:name="_Toc80189030"/>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2</w:t>
      </w:r>
      <w:r w:rsidRPr="000820DA">
        <w:rPr>
          <w:lang w:val="en-US"/>
        </w:rPr>
        <w:fldChar w:fldCharType="end"/>
      </w:r>
      <w:bookmarkEnd w:id="20"/>
      <w:r w:rsidRPr="000820DA">
        <w:rPr>
          <w:lang w:val="en-US"/>
        </w:rPr>
        <w:t>.</w:t>
      </w:r>
      <w:r>
        <w:rPr>
          <w:lang w:val="en-US"/>
        </w:rPr>
        <w:t xml:space="preserve"> Location and magnitude solutions relative to each reporting </w:t>
      </w:r>
      <w:r w:rsidR="003164C6">
        <w:rPr>
          <w:lang w:val="en-US"/>
        </w:rPr>
        <w:t xml:space="preserve">seismological </w:t>
      </w:r>
      <w:r>
        <w:rPr>
          <w:lang w:val="en-US"/>
        </w:rPr>
        <w:t>agency of the ISC-Review bulletin in the study region.</w:t>
      </w:r>
      <w:bookmarkEnd w:id="21"/>
    </w:p>
    <w:tbl>
      <w:tblPr>
        <w:tblStyle w:val="MediumShading2-Accent2"/>
        <w:tblW w:w="9072" w:type="dxa"/>
        <w:tblLayout w:type="fixed"/>
        <w:tblLook w:val="0420" w:firstRow="1" w:lastRow="0" w:firstColumn="0" w:lastColumn="0" w:noHBand="0" w:noVBand="1"/>
      </w:tblPr>
      <w:tblGrid>
        <w:gridCol w:w="1985"/>
        <w:gridCol w:w="7087"/>
      </w:tblGrid>
      <w:tr w:rsidR="00976296" w:rsidRPr="00DA7A76"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9A2C56" w:rsidRDefault="00D30288" w:rsidP="00527AB1">
            <w:pPr>
              <w:pStyle w:val="TableHeader"/>
              <w:rPr>
                <w:b/>
                <w:bCs/>
                <w:color w:val="auto"/>
                <w:szCs w:val="20"/>
              </w:rPr>
            </w:pPr>
            <w:r w:rsidRPr="009A2C56">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9A2C56" w:rsidRDefault="00D30288" w:rsidP="00527AB1">
            <w:pPr>
              <w:pStyle w:val="TableHeader"/>
              <w:rPr>
                <w:b/>
                <w:bCs/>
                <w:color w:val="auto"/>
                <w:szCs w:val="20"/>
              </w:rPr>
            </w:pPr>
            <w:r w:rsidRPr="009A2C56">
              <w:rPr>
                <w:szCs w:val="20"/>
              </w:rPr>
              <w:t>Agency (number of available solutions)</w:t>
            </w:r>
          </w:p>
        </w:tc>
      </w:tr>
      <w:tr w:rsidR="00976296" w:rsidRPr="00DA7A76"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9A2C56" w:rsidRDefault="00D30288" w:rsidP="00527AB1">
            <w:pPr>
              <w:rPr>
                <w:rFonts w:cstheme="minorHAnsi"/>
                <w:sz w:val="20"/>
                <w:szCs w:val="20"/>
                <w:lang w:val="en-US"/>
              </w:rPr>
            </w:pPr>
            <w:r w:rsidRPr="009A2C56">
              <w:rPr>
                <w:sz w:val="20"/>
                <w:szCs w:val="20"/>
                <w:lang w:val="en-US"/>
              </w:rPr>
              <w:t>Location</w:t>
            </w:r>
          </w:p>
        </w:tc>
        <w:tc>
          <w:tcPr>
            <w:tcW w:w="7087" w:type="dxa"/>
            <w:tcBorders>
              <w:right w:val="single" w:sz="4" w:space="0" w:color="FFFFFF" w:themeColor="background1"/>
            </w:tcBorders>
          </w:tcPr>
          <w:p w14:paraId="4AA9F300" w14:textId="549EC232" w:rsidR="00976296" w:rsidRPr="009A2C56" w:rsidRDefault="00400BD1" w:rsidP="00527AB1">
            <w:pPr>
              <w:ind w:hanging="11"/>
              <w:rPr>
                <w:rFonts w:cstheme="minorHAnsi"/>
                <w:sz w:val="20"/>
                <w:szCs w:val="20"/>
                <w:lang w:val="en-US"/>
              </w:rPr>
            </w:pPr>
            <w:r w:rsidRPr="009A2C56">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DA7A76" w14:paraId="2B0DA44C" w14:textId="77777777" w:rsidTr="00A13424">
        <w:trPr>
          <w:trHeight w:val="340"/>
        </w:trPr>
        <w:tc>
          <w:tcPr>
            <w:tcW w:w="1985" w:type="dxa"/>
            <w:tcBorders>
              <w:right w:val="single" w:sz="4" w:space="0" w:color="FFFFFF" w:themeColor="background1"/>
            </w:tcBorders>
          </w:tcPr>
          <w:p w14:paraId="0825E039" w14:textId="67577851" w:rsidR="00976296" w:rsidRPr="009A2C56" w:rsidRDefault="00D30288" w:rsidP="00527AB1">
            <w:pPr>
              <w:rPr>
                <w:rFonts w:cstheme="minorHAnsi"/>
                <w:sz w:val="20"/>
                <w:szCs w:val="20"/>
                <w:lang w:val="en-US"/>
              </w:rPr>
            </w:pPr>
            <w:r w:rsidRPr="009A2C56">
              <w:rPr>
                <w:sz w:val="20"/>
                <w:szCs w:val="20"/>
                <w:lang w:val="en-US"/>
              </w:rPr>
              <w:t>Magnitude</w:t>
            </w:r>
          </w:p>
        </w:tc>
        <w:tc>
          <w:tcPr>
            <w:tcW w:w="7087" w:type="dxa"/>
            <w:tcBorders>
              <w:right w:val="single" w:sz="4" w:space="0" w:color="FFFFFF" w:themeColor="background1"/>
            </w:tcBorders>
          </w:tcPr>
          <w:p w14:paraId="3017A993" w14:textId="3C0A127D" w:rsidR="00976296" w:rsidRPr="009A2C56" w:rsidRDefault="00B736D8" w:rsidP="00527AB1">
            <w:pPr>
              <w:ind w:hanging="11"/>
              <w:rPr>
                <w:rFonts w:cstheme="minorHAnsi"/>
                <w:sz w:val="20"/>
                <w:szCs w:val="20"/>
                <w:lang w:val="en-US"/>
              </w:rPr>
            </w:pPr>
            <w:r w:rsidRPr="009A2C56">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77777777" w:rsidR="00976296" w:rsidRDefault="00976296" w:rsidP="00B4280E">
      <w:pPr>
        <w:rPr>
          <w:lang w:val="en-US"/>
        </w:rPr>
      </w:pPr>
    </w:p>
    <w:p w14:paraId="07FFFCFA" w14:textId="77777777" w:rsidR="00B4280E" w:rsidRPr="000820DA" w:rsidRDefault="00B4280E" w:rsidP="00B4280E">
      <w:pPr>
        <w:pStyle w:val="Heading3"/>
      </w:pPr>
      <w:bookmarkStart w:id="22" w:name="_Toc80638387"/>
      <w:r>
        <w:t>GCMT Bulletin</w:t>
      </w:r>
      <w:bookmarkEnd w:id="22"/>
    </w:p>
    <w:p w14:paraId="0298B913" w14:textId="12DBD309" w:rsidR="00B4280E" w:rsidRDefault="00B4280E" w:rsidP="00B4280E">
      <w:pPr>
        <w:rPr>
          <w:lang w:val="en-US"/>
        </w:rPr>
      </w:pPr>
      <w:r w:rsidRPr="009449C7">
        <w:rPr>
          <w:lang w:val="en-US"/>
        </w:rPr>
        <w:t>The Global Centroid Moment Tensor catalogue (GCMT, Ekstro</w:t>
      </w:r>
      <w:r w:rsidRPr="009449C7">
        <w:rPr>
          <w:rFonts w:ascii="Times New Roman" w:hAnsi="Times New Roman"/>
          <w:lang w:val="en-US"/>
        </w:rPr>
        <w:t>̈</w:t>
      </w:r>
      <w:r w:rsidRPr="009449C7">
        <w:rPr>
          <w:lang w:val="en-US"/>
        </w:rPr>
        <w:t xml:space="preserve">m et al., 2012) is a collection of moment tensor solutions for earthquakes with Mw&gt;4.5, from 1972 to 2013. In the catalogue, while hypocenter solutions are derived from external agencies (such as the ISC) and are therefore generally discarded from our analysis (or marked as duplicates), Mw solutions are assumed </w:t>
      </w:r>
      <w:r w:rsidR="0013138F">
        <w:rPr>
          <w:lang w:val="en-US"/>
        </w:rPr>
        <w:t xml:space="preserve">always </w:t>
      </w:r>
      <w:r w:rsidRPr="009449C7">
        <w:rPr>
          <w:lang w:val="en-US"/>
        </w:rPr>
        <w:t xml:space="preserve">as </w:t>
      </w:r>
      <w:r w:rsidR="0013138F">
        <w:rPr>
          <w:lang w:val="en-US"/>
        </w:rPr>
        <w:t xml:space="preserve">authoritative </w:t>
      </w:r>
      <w:r w:rsidRPr="009449C7">
        <w:rPr>
          <w:lang w:val="en-US"/>
        </w:rPr>
        <w:t>reference estimates.</w:t>
      </w:r>
      <w:r>
        <w:rPr>
          <w:lang w:val="en-US"/>
        </w:rPr>
        <w:t xml:space="preserve"> </w:t>
      </w:r>
      <w:r w:rsidRPr="009449C7">
        <w:rPr>
          <w:lang w:val="en-US"/>
        </w:rPr>
        <w:t xml:space="preserve">The </w:t>
      </w:r>
      <w:r w:rsidR="00B275A3">
        <w:rPr>
          <w:lang w:val="en-US"/>
        </w:rPr>
        <w:t>Central</w:t>
      </w:r>
      <w:r w:rsidR="005052A8">
        <w:rPr>
          <w:lang w:val="en-US"/>
        </w:rPr>
        <w:t xml:space="preserve"> Asia</w:t>
      </w:r>
      <w:r w:rsidRPr="009449C7">
        <w:rPr>
          <w:lang w:val="en-US"/>
        </w:rPr>
        <w:t xml:space="preserve"> selection consists in </w:t>
      </w:r>
      <w:r w:rsidR="00B275A3">
        <w:rPr>
          <w:lang w:val="en-US"/>
        </w:rPr>
        <w:t>814</w:t>
      </w:r>
      <w:r w:rsidRPr="009449C7">
        <w:rPr>
          <w:lang w:val="en-US"/>
        </w:rPr>
        <w:t xml:space="preserve"> events with Mw between </w:t>
      </w:r>
      <w:r w:rsidR="00783CDD" w:rsidRPr="00783CDD">
        <w:rPr>
          <w:lang w:val="en-US"/>
        </w:rPr>
        <w:t>4.64</w:t>
      </w:r>
      <w:r w:rsidR="00783CDD">
        <w:rPr>
          <w:lang w:val="en-US"/>
        </w:rPr>
        <w:t xml:space="preserve"> and </w:t>
      </w:r>
      <w:r w:rsidR="00783CDD" w:rsidRPr="00783CDD">
        <w:rPr>
          <w:lang w:val="en-US"/>
        </w:rPr>
        <w:t>7.61</w:t>
      </w:r>
      <w:r w:rsidRPr="009449C7">
        <w:rPr>
          <w:lang w:val="en-US"/>
        </w:rPr>
        <w:t>.</w:t>
      </w:r>
      <w:r w:rsidR="00B25718">
        <w:rPr>
          <w:lang w:val="en-US"/>
        </w:rPr>
        <w:t xml:space="preserve"> Analysis of the moment tensor solutions for these events is </w:t>
      </w:r>
      <w:r w:rsidR="00E00A9A">
        <w:rPr>
          <w:lang w:val="en-US"/>
        </w:rPr>
        <w:t xml:space="preserve">also </w:t>
      </w:r>
      <w:r w:rsidR="00B25718">
        <w:rPr>
          <w:lang w:val="en-US"/>
        </w:rPr>
        <w:t>essential to constrain the rupture mechanisms of the earthquake source model</w:t>
      </w:r>
      <w:r w:rsidR="001F2BAD">
        <w:rPr>
          <w:lang w:val="en-US"/>
        </w:rPr>
        <w:t xml:space="preserve"> (see rupture mechanism definition sections)</w:t>
      </w:r>
      <w:r w:rsidR="00B25718">
        <w:rPr>
          <w:lang w:val="en-US"/>
        </w:rPr>
        <w:t>.</w:t>
      </w:r>
    </w:p>
    <w:p w14:paraId="3800AE7F" w14:textId="61673839" w:rsidR="00B4280E" w:rsidRPr="000820DA" w:rsidRDefault="00932872" w:rsidP="00B4280E">
      <w:pPr>
        <w:pStyle w:val="Heading3"/>
      </w:pPr>
      <w:bookmarkStart w:id="23" w:name="_Toc80638388"/>
      <w:r>
        <w:lastRenderedPageBreak/>
        <w:t xml:space="preserve">USGS - </w:t>
      </w:r>
      <w:r w:rsidR="00B4280E">
        <w:t>NEIC bulletin</w:t>
      </w:r>
      <w:bookmarkEnd w:id="23"/>
    </w:p>
    <w:p w14:paraId="0D331882" w14:textId="4E734A7A" w:rsidR="00B4280E" w:rsidRPr="002A0B14" w:rsidRDefault="002D42D3" w:rsidP="00B4280E">
      <w:pPr>
        <w:rPr>
          <w:lang w:val="en-US"/>
        </w:rPr>
      </w:pPr>
      <w:r>
        <w:rPr>
          <w:lang w:val="en-US"/>
        </w:rPr>
        <w:t xml:space="preserve">Although the </w:t>
      </w:r>
      <w:r w:rsidRPr="002D42D3">
        <w:rPr>
          <w:lang w:val="en-US"/>
        </w:rPr>
        <w:t>Bulletin of the International Seismological Centre is considered the final global archive of parametric earthquake data</w:t>
      </w:r>
      <w:r>
        <w:rPr>
          <w:lang w:val="en-US"/>
        </w:rPr>
        <w:t xml:space="preserve">, the preliminary bulletin of the USGS </w:t>
      </w:r>
      <w:r w:rsidRPr="002D42D3">
        <w:rPr>
          <w:lang w:val="en-US"/>
        </w:rPr>
        <w:t>National Earthquake Information Center</w:t>
      </w:r>
      <w:r>
        <w:rPr>
          <w:lang w:val="en-US"/>
        </w:rPr>
        <w:t xml:space="preserve"> (NEIC) can provide useful additional information</w:t>
      </w:r>
      <w:r w:rsidR="009F42C2">
        <w:rPr>
          <w:lang w:val="en-US"/>
        </w:rPr>
        <w:t>, not yet reviewed from ISC</w:t>
      </w:r>
      <w:r w:rsidR="00FF564D">
        <w:rPr>
          <w:lang w:val="en-US"/>
        </w:rPr>
        <w:t>.</w:t>
      </w:r>
      <w:r>
        <w:rPr>
          <w:lang w:val="en-US"/>
        </w:rPr>
        <w:t xml:space="preserve"> The NEIC database has</w:t>
      </w:r>
      <w:r w:rsidR="009A0AAE">
        <w:rPr>
          <w:lang w:val="en-US"/>
        </w:rPr>
        <w:t xml:space="preserve"> generally the</w:t>
      </w:r>
      <w:r>
        <w:rPr>
          <w:lang w:val="en-US"/>
        </w:rPr>
        <w:t xml:space="preserve"> lowe</w:t>
      </w:r>
      <w:r w:rsidR="00FF564D">
        <w:rPr>
          <w:lang w:val="en-US"/>
        </w:rPr>
        <w:t>st</w:t>
      </w:r>
      <w:r>
        <w:rPr>
          <w:lang w:val="en-US"/>
        </w:rPr>
        <w:t xml:space="preserve"> priority with respect to the previous </w:t>
      </w:r>
      <w:r w:rsidR="00104377">
        <w:rPr>
          <w:lang w:val="en-US"/>
        </w:rPr>
        <w:t>compilations</w:t>
      </w:r>
      <w:r w:rsidR="009A0AAE">
        <w:rPr>
          <w:lang w:val="en-US"/>
        </w:rPr>
        <w:t>, both in term of location and magnitude solutions.</w:t>
      </w:r>
    </w:p>
    <w:p w14:paraId="7C3FD996" w14:textId="77777777" w:rsidR="00B4280E" w:rsidRPr="000820DA" w:rsidRDefault="00B4280E" w:rsidP="00B4280E">
      <w:pPr>
        <w:pStyle w:val="Heading3"/>
      </w:pPr>
      <w:bookmarkStart w:id="24" w:name="_Toc80638389"/>
      <w:r>
        <w:t>GEM historical earthquake catalogue</w:t>
      </w:r>
      <w:bookmarkEnd w:id="24"/>
    </w:p>
    <w:p w14:paraId="388B4FB2" w14:textId="057C5DD7" w:rsidR="00B4280E" w:rsidRPr="002A0B14" w:rsidRDefault="000D5E08" w:rsidP="00B4280E">
      <w:pPr>
        <w:rPr>
          <w:lang w:val="en-US"/>
        </w:rPr>
      </w:pPr>
      <w:r>
        <w:rPr>
          <w:lang w:val="en-US"/>
        </w:rPr>
        <w:t>As for the case of the ISC-GEM catalogue, the GEM historical earthquake catalogue</w:t>
      </w:r>
      <w:r w:rsidR="00F74DA0">
        <w:rPr>
          <w:lang w:val="en-US"/>
        </w:rPr>
        <w:t xml:space="preserve"> (</w:t>
      </w:r>
      <w:r w:rsidR="00F74DA0" w:rsidRPr="00F74DA0">
        <w:rPr>
          <w:lang w:val="en-US"/>
        </w:rPr>
        <w:t>GEM-GHEC, Albini et al. 2014</w:t>
      </w:r>
      <w:r w:rsidR="00F74DA0">
        <w:rPr>
          <w:lang w:val="en-US"/>
        </w:rPr>
        <w:t>)</w:t>
      </w:r>
      <w:r>
        <w:rPr>
          <w:lang w:val="en-US"/>
        </w:rPr>
        <w:t xml:space="preserve"> is </w:t>
      </w:r>
      <w:r w:rsidR="005850C8">
        <w:rPr>
          <w:lang w:val="en-US"/>
        </w:rPr>
        <w:t>an</w:t>
      </w:r>
      <w:r>
        <w:rPr>
          <w:lang w:val="en-US"/>
        </w:rPr>
        <w:t xml:space="preserve"> authoritative </w:t>
      </w:r>
      <w:r w:rsidR="005850C8">
        <w:rPr>
          <w:lang w:val="en-US"/>
        </w:rPr>
        <w:t xml:space="preserve">global </w:t>
      </w:r>
      <w:r>
        <w:rPr>
          <w:lang w:val="en-US"/>
        </w:rPr>
        <w:t xml:space="preserve">source </w:t>
      </w:r>
      <w:r w:rsidR="005850C8">
        <w:rPr>
          <w:lang w:val="en-US"/>
        </w:rPr>
        <w:t xml:space="preserve">of information </w:t>
      </w:r>
      <w:r>
        <w:rPr>
          <w:lang w:val="en-US"/>
        </w:rPr>
        <w:t xml:space="preserve">for historical </w:t>
      </w:r>
      <w:r w:rsidR="0071609C">
        <w:rPr>
          <w:lang w:val="en-US"/>
        </w:rPr>
        <w:t>earthquakes</w:t>
      </w:r>
      <w:r>
        <w:rPr>
          <w:lang w:val="en-US"/>
        </w:rPr>
        <w:t>.</w:t>
      </w:r>
      <w:r w:rsidR="0071609C">
        <w:rPr>
          <w:lang w:val="en-US"/>
        </w:rPr>
        <w:t xml:space="preserve"> The catalogue covers events from about 1000 to 1903, </w:t>
      </w:r>
      <w:r w:rsidR="00752EC3">
        <w:rPr>
          <w:lang w:val="en-US"/>
        </w:rPr>
        <w:t xml:space="preserve">compiled from macroseismic intensity data and </w:t>
      </w:r>
      <w:r w:rsidR="00DD5DE8">
        <w:rPr>
          <w:lang w:val="en-US"/>
        </w:rPr>
        <w:t xml:space="preserve">reviewing the </w:t>
      </w:r>
      <w:r w:rsidR="00752EC3">
        <w:rPr>
          <w:lang w:val="en-US"/>
        </w:rPr>
        <w:t xml:space="preserve">available literature </w:t>
      </w:r>
      <w:r w:rsidR="00DD5DE8">
        <w:rPr>
          <w:lang w:val="en-US"/>
        </w:rPr>
        <w:t xml:space="preserve">(papers, reports, volumes) </w:t>
      </w:r>
      <w:r w:rsidR="00752EC3">
        <w:rPr>
          <w:lang w:val="en-US"/>
        </w:rPr>
        <w:t>world-wide.</w:t>
      </w:r>
      <w:r w:rsidR="00504506">
        <w:rPr>
          <w:lang w:val="en-US"/>
        </w:rPr>
        <w:t xml:space="preserve"> Unfortunately, the </w:t>
      </w:r>
      <w:r w:rsidR="00504506" w:rsidRPr="00F74DA0">
        <w:rPr>
          <w:lang w:val="en-US"/>
        </w:rPr>
        <w:t>GEM-GHEC</w:t>
      </w:r>
      <w:r w:rsidR="00504506">
        <w:rPr>
          <w:lang w:val="en-US"/>
        </w:rPr>
        <w:t xml:space="preserve"> has limited coverage in the Central Asia, with only 24 reported events of magnitude above 7</w:t>
      </w:r>
      <w:r w:rsidR="001C6F9B">
        <w:rPr>
          <w:lang w:val="en-US"/>
        </w:rPr>
        <w:t>, mostly captured by the EMCA catalogue.</w:t>
      </w:r>
    </w:p>
    <w:p w14:paraId="537D3169" w14:textId="77777777" w:rsidR="00B4280E" w:rsidRPr="000820DA" w:rsidRDefault="00B4280E" w:rsidP="00B4280E">
      <w:pPr>
        <w:pStyle w:val="Heading3"/>
      </w:pPr>
      <w:bookmarkStart w:id="25" w:name="_Toc80638390"/>
      <w:r>
        <w:t>The EMCA catalogue</w:t>
      </w:r>
      <w:bookmarkEnd w:id="25"/>
    </w:p>
    <w:p w14:paraId="04DD6982" w14:textId="073ADACD" w:rsidR="00B4280E" w:rsidRDefault="002A0CA6" w:rsidP="00B4280E">
      <w:pPr>
        <w:rPr>
          <w:lang w:val="en-US"/>
        </w:rPr>
      </w:pPr>
      <w:r w:rsidRPr="002A0CA6">
        <w:rPr>
          <w:lang w:val="en-US"/>
        </w:rPr>
        <w:t xml:space="preserve">The EMCA (Earthquake Model Central Asia) catalogue (Mikhailova et al., 2015) includes information for 33620 earthquakes that occurred in </w:t>
      </w:r>
      <w:r w:rsidR="00E571C5">
        <w:rPr>
          <w:lang w:val="en-US"/>
        </w:rPr>
        <w:t xml:space="preserve">the </w:t>
      </w:r>
      <w:r w:rsidRPr="002A0CA6">
        <w:rPr>
          <w:lang w:val="en-US"/>
        </w:rPr>
        <w:t>Central Asia</w:t>
      </w:r>
      <w:r w:rsidR="00E571C5">
        <w:rPr>
          <w:lang w:val="en-US"/>
        </w:rPr>
        <w:t>n countries</w:t>
      </w:r>
      <w:r w:rsidRPr="002A0CA6">
        <w:rPr>
          <w:lang w:val="en-US"/>
        </w:rPr>
        <w:t xml:space="preserve"> (Kazakhstan, Kyrgyzstan, Tajikistan, Uzbekistan and Turkmenistan)</w:t>
      </w:r>
      <w:r>
        <w:rPr>
          <w:lang w:val="en-US"/>
        </w:rPr>
        <w:t xml:space="preserve"> and represents the first </w:t>
      </w:r>
      <w:r w:rsidR="00E571C5">
        <w:rPr>
          <w:lang w:val="en-US"/>
        </w:rPr>
        <w:t xml:space="preserve">important </w:t>
      </w:r>
      <w:r>
        <w:rPr>
          <w:lang w:val="en-US"/>
        </w:rPr>
        <w:t xml:space="preserve">effort of harmonization of </w:t>
      </w:r>
      <w:r w:rsidR="00E571C5">
        <w:rPr>
          <w:lang w:val="en-US"/>
        </w:rPr>
        <w:t>catalogue data in the region.</w:t>
      </w:r>
    </w:p>
    <w:p w14:paraId="77E8903C" w14:textId="438C11C9" w:rsidR="00445B0F" w:rsidRDefault="00445B0F" w:rsidP="00B4280E">
      <w:pPr>
        <w:rPr>
          <w:lang w:val="en-US"/>
        </w:rPr>
      </w:pPr>
      <w:r>
        <w:rPr>
          <w:lang w:val="en-US"/>
        </w:rPr>
        <w:t xml:space="preserve">The EMCA catalogue covers a period from 1000 to 2009 and is homogenized in surface wave magnitude </w:t>
      </w:r>
      <w:r w:rsidR="00CB1AC2">
        <w:rPr>
          <w:lang w:val="en-US"/>
        </w:rPr>
        <w:t>(</w:t>
      </w:r>
      <w:r>
        <w:rPr>
          <w:lang w:val="en-US"/>
        </w:rPr>
        <w:t>M</w:t>
      </w:r>
      <w:r w:rsidR="001654B3">
        <w:rPr>
          <w:lang w:val="en-US"/>
        </w:rPr>
        <w:t>lh</w:t>
      </w:r>
      <w:r w:rsidR="00CB1AC2">
        <w:rPr>
          <w:lang w:val="en-US"/>
        </w:rPr>
        <w:t>) f</w:t>
      </w:r>
      <w:r w:rsidR="00457B33">
        <w:rPr>
          <w:lang w:val="en-US"/>
        </w:rPr>
        <w:t>or</w:t>
      </w:r>
      <w:r w:rsidR="00CB1AC2">
        <w:rPr>
          <w:lang w:val="en-US"/>
        </w:rPr>
        <w:t xml:space="preserve"> the horizontal component (</w:t>
      </w:r>
      <w:r w:rsidR="00CB1AC2" w:rsidRPr="00CB1AC2">
        <w:rPr>
          <w:lang w:val="en-US"/>
        </w:rPr>
        <w:t xml:space="preserve">Rautian </w:t>
      </w:r>
      <w:r w:rsidR="00FA7FC5">
        <w:rPr>
          <w:lang w:val="en-US"/>
        </w:rPr>
        <w:t>et al. 2007</w:t>
      </w:r>
      <w:r w:rsidR="00CB1AC2">
        <w:rPr>
          <w:lang w:val="en-US"/>
        </w:rPr>
        <w:t>)</w:t>
      </w:r>
      <w:r w:rsidR="005E7391">
        <w:rPr>
          <w:lang w:val="en-US"/>
        </w:rPr>
        <w:t>. M</w:t>
      </w:r>
      <w:r w:rsidR="001654B3">
        <w:rPr>
          <w:lang w:val="en-US"/>
        </w:rPr>
        <w:t>lh</w:t>
      </w:r>
      <w:r w:rsidR="004359A1">
        <w:rPr>
          <w:lang w:val="en-US"/>
        </w:rPr>
        <w:t xml:space="preserve"> m</w:t>
      </w:r>
      <w:r w:rsidR="005E7391">
        <w:rPr>
          <w:lang w:val="en-US"/>
        </w:rPr>
        <w:t>agnitude</w:t>
      </w:r>
      <w:r w:rsidR="004359A1">
        <w:rPr>
          <w:lang w:val="en-US"/>
        </w:rPr>
        <w:t>s</w:t>
      </w:r>
      <w:r w:rsidR="005E7391">
        <w:rPr>
          <w:lang w:val="en-US"/>
        </w:rPr>
        <w:t xml:space="preserve"> </w:t>
      </w:r>
      <w:r w:rsidR="004359A1">
        <w:rPr>
          <w:lang w:val="en-US"/>
        </w:rPr>
        <w:t xml:space="preserve">are not original </w:t>
      </w:r>
      <w:r w:rsidR="003114C0">
        <w:rPr>
          <w:lang w:val="en-US"/>
        </w:rPr>
        <w:t>estimates but</w:t>
      </w:r>
      <w:r w:rsidR="004359A1">
        <w:rPr>
          <w:lang w:val="en-US"/>
        </w:rPr>
        <w:t xml:space="preserve"> </w:t>
      </w:r>
      <w:r w:rsidR="005E7391">
        <w:rPr>
          <w:lang w:val="en-US"/>
        </w:rPr>
        <w:t>were</w:t>
      </w:r>
      <w:r>
        <w:rPr>
          <w:lang w:val="en-US"/>
        </w:rPr>
        <w:t xml:space="preserve"> converted from </w:t>
      </w:r>
      <w:r w:rsidRPr="00445B0F">
        <w:rPr>
          <w:lang w:val="en-US"/>
        </w:rPr>
        <w:t>either from body wave magnitude (</w:t>
      </w:r>
      <w:r>
        <w:rPr>
          <w:lang w:val="en-US"/>
        </w:rPr>
        <w:t>m</w:t>
      </w:r>
      <w:r w:rsidRPr="00445B0F">
        <w:rPr>
          <w:lang w:val="en-US"/>
        </w:rPr>
        <w:t>b), the energy class (K) or Mpva (regional magnitude by body waves determined by P-wave recorded by short-period instruments) using empirical regression analyses</w:t>
      </w:r>
      <w:r>
        <w:rPr>
          <w:lang w:val="en-US"/>
        </w:rPr>
        <w:t>.</w:t>
      </w:r>
    </w:p>
    <w:p w14:paraId="7B0C45BF" w14:textId="3340BBC0" w:rsidR="00445B0F" w:rsidRPr="002A0B14" w:rsidRDefault="0086137A" w:rsidP="00B4280E">
      <w:pPr>
        <w:rPr>
          <w:lang w:val="en-US"/>
        </w:rPr>
      </w:pPr>
      <w:r>
        <w:rPr>
          <w:lang w:val="en-US"/>
        </w:rPr>
        <w:t xml:space="preserve">For the </w:t>
      </w:r>
      <w:r w:rsidR="007F6FE5">
        <w:rPr>
          <w:lang w:val="en-US"/>
        </w:rPr>
        <w:t>harmonization process</w:t>
      </w:r>
      <w:r>
        <w:rPr>
          <w:lang w:val="en-US"/>
        </w:rPr>
        <w:t xml:space="preserve">, the catalogue was split into two main blocks, the </w:t>
      </w:r>
      <w:r w:rsidR="00F3080E">
        <w:rPr>
          <w:lang w:val="en-US"/>
        </w:rPr>
        <w:t xml:space="preserve">pre-instrumental or </w:t>
      </w:r>
      <w:r>
        <w:rPr>
          <w:lang w:val="en-US"/>
        </w:rPr>
        <w:t>historical (</w:t>
      </w:r>
      <w:r w:rsidR="00C631D5">
        <w:rPr>
          <w:lang w:val="en-US"/>
        </w:rPr>
        <w:t>before</w:t>
      </w:r>
      <w:r>
        <w:rPr>
          <w:lang w:val="en-US"/>
        </w:rPr>
        <w:t xml:space="preserve"> 1900) and instrumental (after 1900) </w:t>
      </w:r>
      <w:r w:rsidR="003114C0">
        <w:rPr>
          <w:lang w:val="en-US"/>
        </w:rPr>
        <w:t>periods</w:t>
      </w:r>
      <w:r>
        <w:rPr>
          <w:lang w:val="en-US"/>
        </w:rPr>
        <w:t>.</w:t>
      </w:r>
      <w:r w:rsidR="00F3080E">
        <w:rPr>
          <w:lang w:val="en-US"/>
        </w:rPr>
        <w:t xml:space="preserve"> Being out of the scope of the present project the review of historical information, </w:t>
      </w:r>
      <w:r w:rsidR="00512834">
        <w:rPr>
          <w:lang w:val="en-US"/>
        </w:rPr>
        <w:t xml:space="preserve">all reported events before 1900 were considered authoritative sources for the compilation of the new </w:t>
      </w:r>
      <w:r w:rsidR="00E56B21">
        <w:rPr>
          <w:lang w:val="en-US"/>
        </w:rPr>
        <w:t xml:space="preserve">harmonized </w:t>
      </w:r>
      <w:r w:rsidR="00512834">
        <w:rPr>
          <w:lang w:val="en-US"/>
        </w:rPr>
        <w:t>catalogue</w:t>
      </w:r>
      <w:r w:rsidR="00457B33">
        <w:rPr>
          <w:lang w:val="en-US"/>
        </w:rPr>
        <w:t xml:space="preserve">. On the contrary, location solutions from the instrumental period have been </w:t>
      </w:r>
      <w:r w:rsidR="006B2C97">
        <w:rPr>
          <w:lang w:val="en-US"/>
        </w:rPr>
        <w:t xml:space="preserve">deeply </w:t>
      </w:r>
      <w:r w:rsidR="00457B33">
        <w:rPr>
          <w:lang w:val="en-US"/>
        </w:rPr>
        <w:t xml:space="preserve">reviewed and, where necessary, superseded with solutions from the new </w:t>
      </w:r>
      <w:r w:rsidR="00E43817">
        <w:rPr>
          <w:lang w:val="en-US"/>
        </w:rPr>
        <w:t xml:space="preserve">catalogue </w:t>
      </w:r>
      <w:r w:rsidR="006B2C97">
        <w:rPr>
          <w:lang w:val="en-US"/>
        </w:rPr>
        <w:t>entries</w:t>
      </w:r>
      <w:r w:rsidR="00457B33">
        <w:rPr>
          <w:lang w:val="en-US"/>
        </w:rPr>
        <w:t>.</w:t>
      </w:r>
      <w:r w:rsidR="002244B7">
        <w:rPr>
          <w:lang w:val="en-US"/>
        </w:rPr>
        <w:t xml:space="preserve"> On the contrary, magnitude solutions were considered always authoritative over all other magnitude types (Ms, mb, Ml, Md) but </w:t>
      </w:r>
      <w:r w:rsidR="00B74861">
        <w:rPr>
          <w:lang w:val="en-US"/>
        </w:rPr>
        <w:t xml:space="preserve">not over </w:t>
      </w:r>
      <w:r w:rsidR="002244B7">
        <w:rPr>
          <w:lang w:val="en-US"/>
        </w:rPr>
        <w:t xml:space="preserve">Mw estimates from the </w:t>
      </w:r>
      <w:r w:rsidR="00736489">
        <w:rPr>
          <w:lang w:val="en-US"/>
        </w:rPr>
        <w:t>moment tensor inversion</w:t>
      </w:r>
      <w:r w:rsidR="002244B7">
        <w:rPr>
          <w:lang w:val="en-US"/>
        </w:rPr>
        <w:t xml:space="preserve"> and </w:t>
      </w:r>
      <w:r w:rsidR="00736489">
        <w:rPr>
          <w:lang w:val="en-US"/>
        </w:rPr>
        <w:t xml:space="preserve">the </w:t>
      </w:r>
      <w:r w:rsidR="002244B7">
        <w:rPr>
          <w:lang w:val="en-US"/>
        </w:rPr>
        <w:t>ISC-GEM catalogue.</w:t>
      </w:r>
    </w:p>
    <w:p w14:paraId="3D2543F8" w14:textId="7F8DE732" w:rsidR="00B4280E" w:rsidRPr="000820DA" w:rsidRDefault="00B4280E" w:rsidP="00B4280E">
      <w:pPr>
        <w:pStyle w:val="Heading3"/>
      </w:pPr>
      <w:bookmarkStart w:id="26" w:name="_Toc80638391"/>
      <w:r>
        <w:t>Lo</w:t>
      </w:r>
      <w:r w:rsidR="005D4907">
        <w:t>cal</w:t>
      </w:r>
      <w:r>
        <w:t xml:space="preserve"> earthquake datasets</w:t>
      </w:r>
      <w:bookmarkEnd w:id="26"/>
    </w:p>
    <w:p w14:paraId="59AD4D38" w14:textId="2A93794E" w:rsidR="00B4280E" w:rsidRDefault="00974B16" w:rsidP="00B4280E">
      <w:pPr>
        <w:rPr>
          <w:lang w:val="en-US"/>
        </w:rPr>
      </w:pPr>
      <w:r>
        <w:rPr>
          <w:lang w:val="en-US"/>
        </w:rPr>
        <w:t>T</w:t>
      </w:r>
      <w:r w:rsidR="00ED0A1A" w:rsidRPr="00ED0A1A">
        <w:rPr>
          <w:lang w:val="en-US"/>
        </w:rPr>
        <w:t xml:space="preserve">he earthquake record </w:t>
      </w:r>
      <w:r>
        <w:rPr>
          <w:lang w:val="en-US"/>
        </w:rPr>
        <w:t>of the backbone compilation was then integrated with information from</w:t>
      </w:r>
      <w:r w:rsidR="00ED0A1A" w:rsidRPr="00ED0A1A">
        <w:rPr>
          <w:lang w:val="en-US"/>
        </w:rPr>
        <w:t xml:space="preserve"> </w:t>
      </w:r>
      <w:r>
        <w:rPr>
          <w:lang w:val="en-US"/>
        </w:rPr>
        <w:t xml:space="preserve">the </w:t>
      </w:r>
      <w:r w:rsidR="00ED0A1A" w:rsidRPr="00ED0A1A">
        <w:rPr>
          <w:lang w:val="en-US"/>
        </w:rPr>
        <w:t>local</w:t>
      </w:r>
      <w:r w:rsidR="006375FF">
        <w:rPr>
          <w:lang w:val="en-US"/>
        </w:rPr>
        <w:t xml:space="preserve"> earthquake</w:t>
      </w:r>
      <w:r w:rsidR="00ED0A1A" w:rsidRPr="00ED0A1A">
        <w:rPr>
          <w:lang w:val="en-US"/>
        </w:rPr>
        <w:t xml:space="preserve"> catalogues</w:t>
      </w:r>
      <w:r>
        <w:rPr>
          <w:lang w:val="en-US"/>
        </w:rPr>
        <w:t xml:space="preserve"> provided by the </w:t>
      </w:r>
      <w:r w:rsidR="006375FF">
        <w:rPr>
          <w:lang w:val="en-US"/>
        </w:rPr>
        <w:t>national</w:t>
      </w:r>
      <w:r>
        <w:rPr>
          <w:lang w:val="en-US"/>
        </w:rPr>
        <w:t xml:space="preserve"> seismological agencies</w:t>
      </w:r>
      <w:r w:rsidR="00ED0A1A">
        <w:rPr>
          <w:lang w:val="en-US"/>
        </w:rPr>
        <w:t xml:space="preserve">. </w:t>
      </w:r>
      <w:r w:rsidR="00ED0A1A" w:rsidRPr="00ED0A1A">
        <w:rPr>
          <w:lang w:val="en-US"/>
        </w:rPr>
        <w:t xml:space="preserve">These </w:t>
      </w:r>
      <w:r w:rsidR="00EC1ACF">
        <w:rPr>
          <w:lang w:val="en-US"/>
        </w:rPr>
        <w:t>dataset</w:t>
      </w:r>
      <w:r w:rsidR="00ED0A1A" w:rsidRPr="00ED0A1A">
        <w:rPr>
          <w:lang w:val="en-US"/>
        </w:rPr>
        <w:t xml:space="preserve">s are the result of regional earthquake monitoring performed with temporary and </w:t>
      </w:r>
      <w:r w:rsidR="00ED0A1A">
        <w:rPr>
          <w:lang w:val="en-US"/>
        </w:rPr>
        <w:t xml:space="preserve">national </w:t>
      </w:r>
      <w:r w:rsidR="00ED0A1A" w:rsidRPr="00ED0A1A">
        <w:rPr>
          <w:lang w:val="en-US"/>
        </w:rPr>
        <w:t xml:space="preserve">permanent seismic network </w:t>
      </w:r>
      <w:r w:rsidR="00231C65" w:rsidRPr="00ED0A1A">
        <w:rPr>
          <w:lang w:val="en-US"/>
        </w:rPr>
        <w:t>installations</w:t>
      </w:r>
      <w:r w:rsidR="00231C65">
        <w:rPr>
          <w:lang w:val="en-US"/>
        </w:rPr>
        <w:t xml:space="preserve"> and</w:t>
      </w:r>
      <w:r w:rsidR="00ED0A1A">
        <w:rPr>
          <w:lang w:val="en-US"/>
        </w:rPr>
        <w:t xml:space="preserve"> are an essential complement to the globally available information</w:t>
      </w:r>
      <w:r w:rsidR="00231C65">
        <w:rPr>
          <w:lang w:val="en-US"/>
        </w:rPr>
        <w:t>, particularly for the low magnitudes.</w:t>
      </w:r>
      <w:r w:rsidR="000235C8">
        <w:rPr>
          <w:lang w:val="en-US"/>
        </w:rPr>
        <w:t xml:space="preserve"> Main characteristics of the </w:t>
      </w:r>
      <w:r w:rsidR="00FC58FA">
        <w:rPr>
          <w:lang w:val="en-US"/>
        </w:rPr>
        <w:t>national</w:t>
      </w:r>
      <w:r w:rsidR="00A228EA">
        <w:rPr>
          <w:lang w:val="en-US"/>
        </w:rPr>
        <w:t xml:space="preserve"> </w:t>
      </w:r>
      <w:r w:rsidR="000235C8">
        <w:rPr>
          <w:lang w:val="en-US"/>
        </w:rPr>
        <w:t xml:space="preserve">datasets </w:t>
      </w:r>
      <w:r w:rsidR="006C6A4E">
        <w:rPr>
          <w:lang w:val="en-US"/>
        </w:rPr>
        <w:t>reviewed fo</w:t>
      </w:r>
      <w:r w:rsidR="005D1F9E">
        <w:rPr>
          <w:lang w:val="en-US"/>
        </w:rPr>
        <w:t>r</w:t>
      </w:r>
      <w:r w:rsidR="006C6A4E">
        <w:rPr>
          <w:lang w:val="en-US"/>
        </w:rPr>
        <w:t xml:space="preserve"> inclusion in the HECCA catalogue </w:t>
      </w:r>
      <w:r w:rsidR="000235C8">
        <w:rPr>
          <w:lang w:val="en-US"/>
        </w:rPr>
        <w:t xml:space="preserve">are provided in </w:t>
      </w:r>
      <w:r w:rsidR="003D0E6A">
        <w:rPr>
          <w:lang w:val="en-US"/>
        </w:rPr>
        <w:fldChar w:fldCharType="begin"/>
      </w:r>
      <w:r w:rsidR="003D0E6A">
        <w:rPr>
          <w:lang w:val="en-US"/>
        </w:rPr>
        <w:instrText xml:space="preserve"> REF _Ref80609629 \h </w:instrText>
      </w:r>
      <w:r w:rsidR="003D0E6A">
        <w:rPr>
          <w:lang w:val="en-US"/>
        </w:rPr>
      </w:r>
      <w:r w:rsidR="003D0E6A">
        <w:rPr>
          <w:lang w:val="en-US"/>
        </w:rPr>
        <w:fldChar w:fldCharType="separate"/>
      </w:r>
      <w:r w:rsidR="003A50A0" w:rsidRPr="000820DA">
        <w:rPr>
          <w:lang w:val="en-US"/>
        </w:rPr>
        <w:t xml:space="preserve">Table </w:t>
      </w:r>
      <w:r w:rsidR="003A50A0">
        <w:rPr>
          <w:noProof/>
          <w:lang w:val="en-US"/>
        </w:rPr>
        <w:t>3</w:t>
      </w:r>
      <w:r w:rsidR="003D0E6A">
        <w:rPr>
          <w:lang w:val="en-US"/>
        </w:rPr>
        <w:fldChar w:fldCharType="end"/>
      </w:r>
      <w:r w:rsidR="000235C8">
        <w:rPr>
          <w:lang w:val="en-US"/>
        </w:rPr>
        <w:t xml:space="preserve">. </w:t>
      </w:r>
      <w:r w:rsidR="00007FDA">
        <w:rPr>
          <w:lang w:val="en-US"/>
        </w:rPr>
        <w:t xml:space="preserve">It must be noted that several events of the local contributions were already available </w:t>
      </w:r>
      <w:r w:rsidR="009B4862">
        <w:rPr>
          <w:lang w:val="en-US"/>
        </w:rPr>
        <w:t>from the global sources</w:t>
      </w:r>
      <w:r w:rsidR="009B4862">
        <w:rPr>
          <w:lang w:val="en-US"/>
        </w:rPr>
        <w:t xml:space="preserve"> and </w:t>
      </w:r>
      <w:r w:rsidR="00007FDA">
        <w:rPr>
          <w:lang w:val="en-US"/>
        </w:rPr>
        <w:t xml:space="preserve">in the EMCA catalogue, </w:t>
      </w:r>
      <w:r w:rsidR="00007FDA">
        <w:rPr>
          <w:lang w:val="en-US"/>
        </w:rPr>
        <w:lastRenderedPageBreak/>
        <w:t xml:space="preserve">therefore the selection was </w:t>
      </w:r>
      <w:r w:rsidR="00904A57">
        <w:rPr>
          <w:lang w:val="en-US"/>
        </w:rPr>
        <w:t>focused</w:t>
      </w:r>
      <w:r w:rsidR="00007FDA">
        <w:rPr>
          <w:lang w:val="en-US"/>
        </w:rPr>
        <w:t xml:space="preserve"> </w:t>
      </w:r>
      <w:r w:rsidR="00656BC0">
        <w:rPr>
          <w:lang w:val="en-US"/>
        </w:rPr>
        <w:t>on identifying</w:t>
      </w:r>
      <w:r w:rsidR="006F5EAD">
        <w:rPr>
          <w:lang w:val="en-US"/>
        </w:rPr>
        <w:t xml:space="preserve"> and including</w:t>
      </w:r>
      <w:r w:rsidR="00007FDA">
        <w:rPr>
          <w:lang w:val="en-US"/>
        </w:rPr>
        <w:t xml:space="preserve"> the missing events, particularly for the </w:t>
      </w:r>
      <w:r w:rsidR="00866B64">
        <w:rPr>
          <w:lang w:val="en-US"/>
        </w:rPr>
        <w:t xml:space="preserve">most </w:t>
      </w:r>
      <w:r w:rsidR="00007FDA">
        <w:rPr>
          <w:lang w:val="en-US"/>
        </w:rPr>
        <w:t>recent time interval</w:t>
      </w:r>
      <w:r w:rsidR="00BA68B4">
        <w:rPr>
          <w:lang w:val="en-US"/>
        </w:rPr>
        <w:t>, following the harmonization procedures described in the following sections.</w:t>
      </w:r>
    </w:p>
    <w:p w14:paraId="6DEB1636" w14:textId="77777777" w:rsidR="000E0929" w:rsidRDefault="000E0929" w:rsidP="000E0929">
      <w:pPr>
        <w:rPr>
          <w:lang w:val="en-US"/>
        </w:rPr>
      </w:pPr>
    </w:p>
    <w:p w14:paraId="6EC01059" w14:textId="528DC182" w:rsidR="000E0929" w:rsidRDefault="000E0929" w:rsidP="000E0929">
      <w:pPr>
        <w:pStyle w:val="TableCaption0"/>
        <w:rPr>
          <w:lang w:val="en-US"/>
        </w:rPr>
      </w:pPr>
      <w:bookmarkStart w:id="27" w:name="_Ref80609629"/>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3</w:t>
      </w:r>
      <w:r w:rsidRPr="000820DA">
        <w:rPr>
          <w:lang w:val="en-US"/>
        </w:rPr>
        <w:fldChar w:fldCharType="end"/>
      </w:r>
      <w:bookmarkEnd w:id="27"/>
      <w:r w:rsidRPr="000820DA">
        <w:rPr>
          <w:lang w:val="en-US"/>
        </w:rPr>
        <w:t>.</w:t>
      </w:r>
      <w:r>
        <w:rPr>
          <w:lang w:val="en-US"/>
        </w:rPr>
        <w:t xml:space="preserve"> Summary of the </w:t>
      </w:r>
      <w:r w:rsidR="003D0E6A">
        <w:rPr>
          <w:lang w:val="en-US"/>
        </w:rPr>
        <w:t>local</w:t>
      </w:r>
      <w:r>
        <w:rPr>
          <w:lang w:val="en-US"/>
        </w:rPr>
        <w:t xml:space="preserve"> </w:t>
      </w:r>
      <w:r w:rsidR="00E56AAA">
        <w:rPr>
          <w:lang w:val="en-US"/>
        </w:rPr>
        <w:t xml:space="preserve">national </w:t>
      </w:r>
      <w:r>
        <w:rPr>
          <w:lang w:val="en-US"/>
        </w:rPr>
        <w:t xml:space="preserve">sources used to </w:t>
      </w:r>
      <w:r w:rsidR="00103F4F">
        <w:rPr>
          <w:lang w:val="en-US"/>
        </w:rPr>
        <w:t>complement</w:t>
      </w:r>
      <w:r>
        <w:rPr>
          <w:lang w:val="en-US"/>
        </w:rPr>
        <w:t xml:space="preserve"> the </w:t>
      </w:r>
      <w:r w:rsidR="003D0E6A">
        <w:rPr>
          <w:lang w:val="en-US"/>
        </w:rPr>
        <w:t xml:space="preserve">final </w:t>
      </w:r>
      <w:r>
        <w:rPr>
          <w:lang w:val="en-US"/>
        </w:rPr>
        <w:t>HECCA</w:t>
      </w:r>
      <w:r w:rsidR="003D0E6A">
        <w:rPr>
          <w:lang w:val="en-US"/>
        </w:rPr>
        <w:t xml:space="preserve"> </w:t>
      </w:r>
      <w:r>
        <w:rPr>
          <w:lang w:val="en-US"/>
        </w:rPr>
        <w:t>catalogue</w:t>
      </w:r>
      <w:r w:rsidR="00A26865">
        <w:rPr>
          <w:lang w:val="en-US"/>
        </w:rPr>
        <w:t xml:space="preserve"> (magnitude range is referred to the </w:t>
      </w:r>
      <w:r w:rsidR="00AF27C6">
        <w:rPr>
          <w:lang w:val="en-US"/>
        </w:rPr>
        <w:t>final conversion</w:t>
      </w:r>
      <w:r w:rsidR="00A26865">
        <w:rPr>
          <w:lang w:val="en-US"/>
        </w:rPr>
        <w:t>)</w:t>
      </w:r>
      <w:r w:rsidR="006C042C">
        <w:rPr>
          <w:lang w:val="en-US"/>
        </w:rPr>
        <w:t>.</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DA7A76"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DC6C57" w:rsidRDefault="000E0929" w:rsidP="0047081E">
            <w:pPr>
              <w:pStyle w:val="TableHeader"/>
              <w:rPr>
                <w:b/>
                <w:bCs/>
                <w:color w:val="auto"/>
                <w:szCs w:val="20"/>
              </w:rPr>
            </w:pPr>
            <w:r w:rsidRPr="00DC6C57">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DC6C57" w:rsidRDefault="000E0929" w:rsidP="0047081E">
            <w:pPr>
              <w:pStyle w:val="TableHeader"/>
              <w:rPr>
                <w:b/>
                <w:bCs/>
                <w:szCs w:val="20"/>
              </w:rPr>
            </w:pPr>
            <w:r w:rsidRPr="00DC6C57">
              <w:rPr>
                <w:szCs w:val="20"/>
              </w:rPr>
              <w:t>N. of</w:t>
            </w:r>
            <w:r w:rsidRPr="00DC6C57">
              <w:rPr>
                <w:b/>
                <w:bCs/>
                <w:szCs w:val="20"/>
              </w:rPr>
              <w:t xml:space="preserve"> </w:t>
            </w:r>
            <w:r w:rsidRPr="00DC6C57">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DC6C57" w:rsidRDefault="000E0929" w:rsidP="0047081E">
            <w:pPr>
              <w:pStyle w:val="TableHeader"/>
              <w:rPr>
                <w:b/>
                <w:bCs/>
                <w:color w:val="auto"/>
                <w:szCs w:val="20"/>
              </w:rPr>
            </w:pPr>
            <w:r w:rsidRPr="00DC6C57">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DC6C57" w:rsidRDefault="000E0929" w:rsidP="0047081E">
            <w:pPr>
              <w:pStyle w:val="TableHeader"/>
              <w:rPr>
                <w:b/>
                <w:bCs/>
                <w:color w:val="auto"/>
                <w:szCs w:val="20"/>
              </w:rPr>
            </w:pPr>
            <w:r w:rsidRPr="00DC6C57">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DC6C57" w:rsidRDefault="000E0929" w:rsidP="0047081E">
            <w:pPr>
              <w:pStyle w:val="TableHeader"/>
              <w:rPr>
                <w:b/>
                <w:bCs/>
                <w:color w:val="auto"/>
                <w:szCs w:val="20"/>
              </w:rPr>
            </w:pPr>
            <w:r w:rsidRPr="00DC6C57">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7777777" w:rsidR="000E0929" w:rsidRPr="00DC6C57" w:rsidRDefault="000E0929" w:rsidP="0047081E">
            <w:pPr>
              <w:pStyle w:val="TableHeader"/>
              <w:jc w:val="both"/>
              <w:rPr>
                <w:b/>
                <w:bCs/>
                <w:color w:val="auto"/>
                <w:szCs w:val="20"/>
              </w:rPr>
            </w:pPr>
            <w:r w:rsidRPr="00DC6C57">
              <w:rPr>
                <w:szCs w:val="20"/>
              </w:rPr>
              <w:t xml:space="preserve"> Depth Range</w:t>
            </w:r>
          </w:p>
        </w:tc>
      </w:tr>
      <w:tr w:rsidR="000E0929" w:rsidRPr="00DA7A76"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DC6C57" w:rsidRDefault="0022443C" w:rsidP="0047081E">
            <w:pPr>
              <w:rPr>
                <w:rFonts w:cstheme="minorHAnsi"/>
                <w:sz w:val="20"/>
                <w:szCs w:val="20"/>
                <w:lang w:val="en-US"/>
              </w:rPr>
            </w:pPr>
            <w:r w:rsidRPr="00DC6C57">
              <w:rPr>
                <w:sz w:val="20"/>
                <w:szCs w:val="20"/>
                <w:lang w:val="en-US"/>
              </w:rPr>
              <w:t>Kazakhstan</w:t>
            </w:r>
          </w:p>
        </w:tc>
        <w:tc>
          <w:tcPr>
            <w:tcW w:w="1559" w:type="dxa"/>
            <w:tcBorders>
              <w:right w:val="single" w:sz="4" w:space="0" w:color="FFFFFF" w:themeColor="background1"/>
            </w:tcBorders>
          </w:tcPr>
          <w:p w14:paraId="207FD608" w14:textId="531BFD2E" w:rsidR="000E0929" w:rsidRPr="00DC6C57" w:rsidRDefault="00F80878" w:rsidP="0047081E">
            <w:pPr>
              <w:ind w:hanging="11"/>
              <w:rPr>
                <w:rFonts w:cstheme="minorHAnsi"/>
                <w:sz w:val="20"/>
                <w:szCs w:val="20"/>
                <w:lang w:val="en-US"/>
              </w:rPr>
            </w:pPr>
            <w:r w:rsidRPr="00DC6C57">
              <w:rPr>
                <w:sz w:val="20"/>
                <w:szCs w:val="20"/>
                <w:lang w:val="en-US"/>
              </w:rPr>
              <w:t>30930</w:t>
            </w:r>
          </w:p>
        </w:tc>
        <w:tc>
          <w:tcPr>
            <w:tcW w:w="1559" w:type="dxa"/>
            <w:tcBorders>
              <w:right w:val="single" w:sz="4" w:space="0" w:color="FFFFFF" w:themeColor="background1"/>
            </w:tcBorders>
          </w:tcPr>
          <w:p w14:paraId="6342B145" w14:textId="21626ABB" w:rsidR="000E0929" w:rsidRPr="00DC6C57" w:rsidRDefault="00F80878" w:rsidP="0047081E">
            <w:pPr>
              <w:rPr>
                <w:rFonts w:cstheme="minorHAnsi"/>
                <w:sz w:val="20"/>
                <w:szCs w:val="20"/>
                <w:lang w:val="en-US"/>
              </w:rPr>
            </w:pPr>
            <w:r w:rsidRPr="00DC6C57">
              <w:rPr>
                <w:sz w:val="20"/>
                <w:szCs w:val="20"/>
                <w:lang w:val="en-US"/>
              </w:rPr>
              <w:t>2.1</w:t>
            </w:r>
            <w:r w:rsidR="000E0929" w:rsidRPr="00DC6C57">
              <w:rPr>
                <w:sz w:val="20"/>
                <w:szCs w:val="20"/>
                <w:lang w:val="en-US"/>
              </w:rPr>
              <w:t xml:space="preserve"> - 8.</w:t>
            </w:r>
            <w:r w:rsidRPr="00DC6C57">
              <w:rPr>
                <w:sz w:val="20"/>
                <w:szCs w:val="20"/>
                <w:lang w:val="en-US"/>
              </w:rPr>
              <w:t>3</w:t>
            </w:r>
            <w:r w:rsidR="000B5C50" w:rsidRPr="00DC6C57">
              <w:rPr>
                <w:sz w:val="20"/>
                <w:szCs w:val="20"/>
                <w:lang w:val="en-US"/>
              </w:rPr>
              <w:t xml:space="preserve"> (Ms)</w:t>
            </w:r>
          </w:p>
        </w:tc>
        <w:tc>
          <w:tcPr>
            <w:tcW w:w="1560" w:type="dxa"/>
            <w:tcBorders>
              <w:right w:val="single" w:sz="4" w:space="0" w:color="FFFFFF" w:themeColor="background1"/>
            </w:tcBorders>
          </w:tcPr>
          <w:p w14:paraId="10977F08" w14:textId="6BF8DDA8" w:rsidR="000E0929" w:rsidRPr="00DC6C57" w:rsidRDefault="00117BE3" w:rsidP="0047081E">
            <w:pPr>
              <w:rPr>
                <w:rFonts w:cstheme="minorHAnsi"/>
                <w:sz w:val="20"/>
                <w:szCs w:val="20"/>
                <w:lang w:val="en-US"/>
              </w:rPr>
            </w:pPr>
            <w:r w:rsidRPr="00DC6C57">
              <w:rPr>
                <w:sz w:val="20"/>
                <w:szCs w:val="20"/>
                <w:lang w:val="en-US"/>
              </w:rPr>
              <w:t xml:space="preserve">Kp, </w:t>
            </w:r>
            <w:r w:rsidR="000E0929" w:rsidRPr="00DC6C57">
              <w:rPr>
                <w:sz w:val="20"/>
                <w:szCs w:val="20"/>
                <w:lang w:val="en-US"/>
              </w:rPr>
              <w:t>M</w:t>
            </w:r>
            <w:r w:rsidR="00F80878" w:rsidRPr="00DC6C57">
              <w:rPr>
                <w:sz w:val="20"/>
                <w:szCs w:val="20"/>
                <w:lang w:val="en-US"/>
              </w:rPr>
              <w:t>lh, Ms</w:t>
            </w:r>
          </w:p>
        </w:tc>
        <w:tc>
          <w:tcPr>
            <w:tcW w:w="1559" w:type="dxa"/>
            <w:tcBorders>
              <w:right w:val="single" w:sz="4" w:space="0" w:color="FFFFFF" w:themeColor="background1"/>
            </w:tcBorders>
          </w:tcPr>
          <w:p w14:paraId="1EF11D04" w14:textId="28F90F90" w:rsidR="000E0929" w:rsidRPr="00DC6C57" w:rsidRDefault="00F80878" w:rsidP="0047081E">
            <w:pPr>
              <w:rPr>
                <w:rFonts w:cstheme="minorHAnsi"/>
                <w:sz w:val="20"/>
                <w:szCs w:val="20"/>
                <w:lang w:val="en-US"/>
              </w:rPr>
            </w:pPr>
            <w:r w:rsidRPr="00DC6C57">
              <w:rPr>
                <w:sz w:val="20"/>
                <w:szCs w:val="20"/>
                <w:lang w:val="en-US"/>
              </w:rPr>
              <w:t>-250</w:t>
            </w:r>
            <w:r w:rsidR="000E0929" w:rsidRPr="00DC6C57">
              <w:rPr>
                <w:sz w:val="20"/>
                <w:szCs w:val="20"/>
                <w:lang w:val="en-US"/>
              </w:rPr>
              <w:t xml:space="preserve"> - 20</w:t>
            </w:r>
            <w:r w:rsidRPr="00DC6C57">
              <w:rPr>
                <w:sz w:val="20"/>
                <w:szCs w:val="20"/>
                <w:lang w:val="en-US"/>
              </w:rPr>
              <w:t>20</w:t>
            </w:r>
          </w:p>
        </w:tc>
        <w:tc>
          <w:tcPr>
            <w:tcW w:w="1417" w:type="dxa"/>
            <w:tcBorders>
              <w:left w:val="single" w:sz="4" w:space="0" w:color="FFFFFF" w:themeColor="background1"/>
            </w:tcBorders>
          </w:tcPr>
          <w:p w14:paraId="22F2E464" w14:textId="13AFD4C2" w:rsidR="000E0929" w:rsidRPr="00DC6C57" w:rsidRDefault="000E0929" w:rsidP="0047081E">
            <w:pPr>
              <w:rPr>
                <w:rFonts w:cstheme="minorHAnsi"/>
                <w:sz w:val="20"/>
                <w:szCs w:val="20"/>
                <w:lang w:val="en-US"/>
              </w:rPr>
            </w:pPr>
            <w:r w:rsidRPr="00DC6C57">
              <w:rPr>
                <w:sz w:val="20"/>
                <w:szCs w:val="20"/>
                <w:lang w:val="en-US"/>
              </w:rPr>
              <w:t>0 - 2</w:t>
            </w:r>
            <w:r w:rsidR="00F80878" w:rsidRPr="00DC6C57">
              <w:rPr>
                <w:sz w:val="20"/>
                <w:szCs w:val="20"/>
                <w:lang w:val="en-US"/>
              </w:rPr>
              <w:t>10</w:t>
            </w:r>
          </w:p>
        </w:tc>
      </w:tr>
      <w:tr w:rsidR="0022443C" w:rsidRPr="00DA7A76" w14:paraId="22D3CB75" w14:textId="77777777" w:rsidTr="0002581A">
        <w:trPr>
          <w:trHeight w:val="340"/>
        </w:trPr>
        <w:tc>
          <w:tcPr>
            <w:tcW w:w="1418" w:type="dxa"/>
            <w:tcBorders>
              <w:right w:val="single" w:sz="4" w:space="0" w:color="FFFFFF" w:themeColor="background1"/>
            </w:tcBorders>
          </w:tcPr>
          <w:p w14:paraId="46BD80CC" w14:textId="3FE57F74" w:rsidR="0022443C" w:rsidRPr="00DC6C57" w:rsidRDefault="007A79B8" w:rsidP="0047081E">
            <w:pPr>
              <w:rPr>
                <w:sz w:val="20"/>
                <w:szCs w:val="20"/>
                <w:lang w:val="en-US"/>
              </w:rPr>
            </w:pPr>
            <w:r w:rsidRPr="00DC6C57">
              <w:rPr>
                <w:sz w:val="20"/>
                <w:szCs w:val="20"/>
                <w:lang w:val="en-US"/>
              </w:rPr>
              <w:t>Kyrgyzstan</w:t>
            </w:r>
          </w:p>
        </w:tc>
        <w:tc>
          <w:tcPr>
            <w:tcW w:w="1559" w:type="dxa"/>
            <w:tcBorders>
              <w:right w:val="single" w:sz="4" w:space="0" w:color="FFFFFF" w:themeColor="background1"/>
            </w:tcBorders>
          </w:tcPr>
          <w:p w14:paraId="6F02DA43" w14:textId="559E23FB" w:rsidR="0022443C" w:rsidRPr="00DC6C57" w:rsidRDefault="00094BFB" w:rsidP="0047081E">
            <w:pPr>
              <w:ind w:hanging="11"/>
              <w:rPr>
                <w:sz w:val="20"/>
                <w:szCs w:val="20"/>
                <w:lang w:val="en-US"/>
              </w:rPr>
            </w:pPr>
            <w:r w:rsidRPr="00DC6C57">
              <w:rPr>
                <w:sz w:val="20"/>
                <w:szCs w:val="20"/>
                <w:lang w:val="en-US"/>
              </w:rPr>
              <w:t>34434</w:t>
            </w:r>
          </w:p>
        </w:tc>
        <w:tc>
          <w:tcPr>
            <w:tcW w:w="1559" w:type="dxa"/>
            <w:tcBorders>
              <w:right w:val="single" w:sz="4" w:space="0" w:color="FFFFFF" w:themeColor="background1"/>
            </w:tcBorders>
          </w:tcPr>
          <w:p w14:paraId="5B7C3978" w14:textId="3D6E20A8" w:rsidR="0022443C" w:rsidRPr="00DC6C57" w:rsidRDefault="00094BFB" w:rsidP="0047081E">
            <w:pPr>
              <w:rPr>
                <w:sz w:val="20"/>
                <w:szCs w:val="20"/>
                <w:lang w:val="en-US"/>
              </w:rPr>
            </w:pPr>
            <w:r w:rsidRPr="00DC6C57">
              <w:rPr>
                <w:sz w:val="20"/>
                <w:szCs w:val="20"/>
                <w:lang w:val="en-US"/>
              </w:rPr>
              <w:t>2.2 - 7.7</w:t>
            </w:r>
            <w:r w:rsidR="000B5C50" w:rsidRPr="00DC6C57">
              <w:rPr>
                <w:sz w:val="20"/>
                <w:szCs w:val="20"/>
                <w:lang w:val="en-US"/>
              </w:rPr>
              <w:t xml:space="preserve"> (Ms)</w:t>
            </w:r>
          </w:p>
        </w:tc>
        <w:tc>
          <w:tcPr>
            <w:tcW w:w="1560" w:type="dxa"/>
            <w:tcBorders>
              <w:right w:val="single" w:sz="4" w:space="0" w:color="FFFFFF" w:themeColor="background1"/>
            </w:tcBorders>
          </w:tcPr>
          <w:p w14:paraId="47B5979F" w14:textId="12AC9478" w:rsidR="0022443C" w:rsidRPr="00DC6C57" w:rsidRDefault="00094BFB" w:rsidP="0047081E">
            <w:pPr>
              <w:rPr>
                <w:sz w:val="20"/>
                <w:szCs w:val="20"/>
                <w:lang w:val="en-US"/>
              </w:rPr>
            </w:pPr>
            <w:r w:rsidRPr="00DC6C57">
              <w:rPr>
                <w:sz w:val="20"/>
                <w:szCs w:val="20"/>
                <w:lang w:val="en-US"/>
              </w:rPr>
              <w:t xml:space="preserve">Kr, </w:t>
            </w:r>
            <w:r w:rsidR="002C6227" w:rsidRPr="00DC6C57">
              <w:rPr>
                <w:sz w:val="20"/>
                <w:szCs w:val="20"/>
                <w:lang w:val="en-US"/>
              </w:rPr>
              <w:t>M</w:t>
            </w:r>
            <w:r w:rsidRPr="00DC6C57">
              <w:rPr>
                <w:sz w:val="20"/>
                <w:szCs w:val="20"/>
                <w:lang w:val="en-US"/>
              </w:rPr>
              <w:t>lh, Ms</w:t>
            </w:r>
          </w:p>
        </w:tc>
        <w:tc>
          <w:tcPr>
            <w:tcW w:w="1559" w:type="dxa"/>
            <w:tcBorders>
              <w:right w:val="single" w:sz="4" w:space="0" w:color="FFFFFF" w:themeColor="background1"/>
            </w:tcBorders>
          </w:tcPr>
          <w:p w14:paraId="1C867F3D" w14:textId="46B74659" w:rsidR="0022443C" w:rsidRPr="00DC6C57" w:rsidRDefault="00BD6292" w:rsidP="0047081E">
            <w:pPr>
              <w:rPr>
                <w:sz w:val="20"/>
                <w:szCs w:val="20"/>
                <w:lang w:val="en-US"/>
              </w:rPr>
            </w:pPr>
            <w:r w:rsidRPr="00DC6C57">
              <w:rPr>
                <w:sz w:val="20"/>
                <w:szCs w:val="20"/>
                <w:lang w:val="en-US"/>
              </w:rPr>
              <w:t>-250 - 2020</w:t>
            </w:r>
          </w:p>
        </w:tc>
        <w:tc>
          <w:tcPr>
            <w:tcW w:w="1417" w:type="dxa"/>
            <w:tcBorders>
              <w:left w:val="single" w:sz="4" w:space="0" w:color="FFFFFF" w:themeColor="background1"/>
            </w:tcBorders>
          </w:tcPr>
          <w:p w14:paraId="6ECBFDC8" w14:textId="25A344D6" w:rsidR="0022443C" w:rsidRPr="00DC6C57" w:rsidRDefault="006C7AC1" w:rsidP="0047081E">
            <w:pPr>
              <w:rPr>
                <w:sz w:val="20"/>
                <w:szCs w:val="20"/>
                <w:lang w:val="en-US"/>
              </w:rPr>
            </w:pPr>
            <w:r w:rsidRPr="00DC6C57">
              <w:rPr>
                <w:sz w:val="20"/>
                <w:szCs w:val="20"/>
                <w:lang w:val="en-US"/>
              </w:rPr>
              <w:t>0 - 99</w:t>
            </w:r>
          </w:p>
        </w:tc>
      </w:tr>
      <w:tr w:rsidR="0022443C" w:rsidRPr="00DA7A76"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DC6C57" w:rsidRDefault="005D2B08" w:rsidP="0047081E">
            <w:pPr>
              <w:rPr>
                <w:sz w:val="20"/>
                <w:szCs w:val="20"/>
                <w:lang w:val="en-US"/>
              </w:rPr>
            </w:pPr>
            <w:r w:rsidRPr="00DC6C57">
              <w:rPr>
                <w:sz w:val="20"/>
                <w:szCs w:val="20"/>
                <w:lang w:val="en-US"/>
              </w:rPr>
              <w:t>Tajikistan</w:t>
            </w:r>
          </w:p>
        </w:tc>
        <w:tc>
          <w:tcPr>
            <w:tcW w:w="1559" w:type="dxa"/>
            <w:tcBorders>
              <w:right w:val="single" w:sz="4" w:space="0" w:color="FFFFFF" w:themeColor="background1"/>
            </w:tcBorders>
          </w:tcPr>
          <w:p w14:paraId="50D90A3B" w14:textId="660919C5" w:rsidR="0022443C" w:rsidRPr="00DC6C57" w:rsidRDefault="00A14F73" w:rsidP="0047081E">
            <w:pPr>
              <w:ind w:hanging="11"/>
              <w:rPr>
                <w:sz w:val="20"/>
                <w:szCs w:val="20"/>
                <w:lang w:val="en-US"/>
              </w:rPr>
            </w:pPr>
            <w:r w:rsidRPr="00DC6C57">
              <w:rPr>
                <w:sz w:val="20"/>
                <w:szCs w:val="20"/>
                <w:lang w:val="en-US"/>
              </w:rPr>
              <w:t>66602</w:t>
            </w:r>
          </w:p>
        </w:tc>
        <w:tc>
          <w:tcPr>
            <w:tcW w:w="1559" w:type="dxa"/>
            <w:tcBorders>
              <w:right w:val="single" w:sz="4" w:space="0" w:color="FFFFFF" w:themeColor="background1"/>
            </w:tcBorders>
          </w:tcPr>
          <w:p w14:paraId="316A6AF3" w14:textId="774C593A" w:rsidR="0022443C" w:rsidRPr="00DC6C57" w:rsidRDefault="009747A4" w:rsidP="0047081E">
            <w:pPr>
              <w:rPr>
                <w:sz w:val="20"/>
                <w:szCs w:val="20"/>
                <w:lang w:val="en-US"/>
              </w:rPr>
            </w:pPr>
            <w:r w:rsidRPr="00DC6C57">
              <w:rPr>
                <w:sz w:val="20"/>
                <w:szCs w:val="20"/>
                <w:lang w:val="en-US"/>
              </w:rPr>
              <w:t>4</w:t>
            </w:r>
            <w:r w:rsidR="00430DC1" w:rsidRPr="00DC6C57">
              <w:rPr>
                <w:sz w:val="20"/>
                <w:szCs w:val="20"/>
                <w:lang w:val="en-US"/>
              </w:rPr>
              <w:t>.</w:t>
            </w:r>
            <w:r w:rsidRPr="00DC6C57">
              <w:rPr>
                <w:sz w:val="20"/>
                <w:szCs w:val="20"/>
                <w:lang w:val="en-US"/>
              </w:rPr>
              <w:t>0</w:t>
            </w:r>
            <w:r w:rsidR="00430DC1" w:rsidRPr="00DC6C57">
              <w:rPr>
                <w:sz w:val="20"/>
                <w:szCs w:val="20"/>
                <w:lang w:val="en-US"/>
              </w:rPr>
              <w:t xml:space="preserve"> </w:t>
            </w:r>
            <w:r w:rsidR="00274E49" w:rsidRPr="00DC6C57">
              <w:rPr>
                <w:sz w:val="20"/>
                <w:szCs w:val="20"/>
                <w:lang w:val="en-US"/>
              </w:rPr>
              <w:t>–</w:t>
            </w:r>
            <w:r w:rsidR="00430DC1" w:rsidRPr="00DC6C57">
              <w:rPr>
                <w:sz w:val="20"/>
                <w:szCs w:val="20"/>
                <w:lang w:val="en-US"/>
              </w:rPr>
              <w:t xml:space="preserve"> </w:t>
            </w:r>
            <w:r w:rsidRPr="00DC6C57">
              <w:rPr>
                <w:sz w:val="20"/>
                <w:szCs w:val="20"/>
                <w:lang w:val="en-US"/>
              </w:rPr>
              <w:t>16</w:t>
            </w:r>
            <w:r w:rsidR="006331BF" w:rsidRPr="00DC6C57">
              <w:rPr>
                <w:sz w:val="20"/>
                <w:szCs w:val="20"/>
                <w:lang w:val="en-US"/>
              </w:rPr>
              <w:t>.</w:t>
            </w:r>
            <w:r w:rsidR="00F616D9" w:rsidRPr="00DC6C57">
              <w:rPr>
                <w:sz w:val="20"/>
                <w:szCs w:val="20"/>
                <w:lang w:val="en-US"/>
              </w:rPr>
              <w:t>5</w:t>
            </w:r>
            <w:r w:rsidR="00DF68F6" w:rsidRPr="00DC6C57">
              <w:rPr>
                <w:sz w:val="20"/>
                <w:szCs w:val="20"/>
                <w:lang w:val="en-US"/>
              </w:rPr>
              <w:t xml:space="preserve"> (</w:t>
            </w:r>
            <w:r w:rsidR="0090495F" w:rsidRPr="00DC6C57">
              <w:rPr>
                <w:sz w:val="20"/>
                <w:szCs w:val="20"/>
                <w:lang w:val="en-US"/>
              </w:rPr>
              <w:t>K</w:t>
            </w:r>
            <w:r w:rsidR="00DF68F6" w:rsidRPr="00DC6C57">
              <w:rPr>
                <w:sz w:val="20"/>
                <w:szCs w:val="20"/>
                <w:lang w:val="en-US"/>
              </w:rPr>
              <w:t>r)</w:t>
            </w:r>
          </w:p>
        </w:tc>
        <w:tc>
          <w:tcPr>
            <w:tcW w:w="1560" w:type="dxa"/>
            <w:tcBorders>
              <w:right w:val="single" w:sz="4" w:space="0" w:color="FFFFFF" w:themeColor="background1"/>
            </w:tcBorders>
          </w:tcPr>
          <w:p w14:paraId="5A95CD3C" w14:textId="5781D64F" w:rsidR="0022443C" w:rsidRPr="00DC6C57" w:rsidRDefault="005D2B08" w:rsidP="0047081E">
            <w:pPr>
              <w:rPr>
                <w:sz w:val="20"/>
                <w:szCs w:val="20"/>
                <w:lang w:val="en-US"/>
              </w:rPr>
            </w:pPr>
            <w:r w:rsidRPr="00DC6C57">
              <w:rPr>
                <w:sz w:val="20"/>
                <w:szCs w:val="20"/>
                <w:lang w:val="en-US"/>
              </w:rPr>
              <w:t>Kr</w:t>
            </w:r>
          </w:p>
        </w:tc>
        <w:tc>
          <w:tcPr>
            <w:tcW w:w="1559" w:type="dxa"/>
            <w:tcBorders>
              <w:right w:val="single" w:sz="4" w:space="0" w:color="FFFFFF" w:themeColor="background1"/>
            </w:tcBorders>
          </w:tcPr>
          <w:p w14:paraId="3FEF5249" w14:textId="342CFAA8" w:rsidR="0022443C" w:rsidRPr="00DC6C57" w:rsidRDefault="009A7A07" w:rsidP="0047081E">
            <w:pPr>
              <w:rPr>
                <w:sz w:val="20"/>
                <w:szCs w:val="20"/>
                <w:lang w:val="en-US"/>
              </w:rPr>
            </w:pPr>
            <w:r w:rsidRPr="00DC6C57">
              <w:rPr>
                <w:sz w:val="20"/>
                <w:szCs w:val="20"/>
                <w:lang w:val="en-US"/>
              </w:rPr>
              <w:t>19</w:t>
            </w:r>
            <w:r w:rsidR="00CF4EB2" w:rsidRPr="00DC6C57">
              <w:rPr>
                <w:sz w:val="20"/>
                <w:szCs w:val="20"/>
                <w:lang w:val="en-US"/>
              </w:rPr>
              <w:t>62</w:t>
            </w:r>
            <w:r w:rsidR="005D2B08" w:rsidRPr="00DC6C57">
              <w:rPr>
                <w:sz w:val="20"/>
                <w:szCs w:val="20"/>
                <w:lang w:val="en-US"/>
              </w:rPr>
              <w:t>-</w:t>
            </w:r>
            <w:r w:rsidRPr="00DC6C57">
              <w:rPr>
                <w:sz w:val="20"/>
                <w:szCs w:val="20"/>
                <w:lang w:val="en-US"/>
              </w:rPr>
              <w:t>1991</w:t>
            </w:r>
          </w:p>
        </w:tc>
        <w:tc>
          <w:tcPr>
            <w:tcW w:w="1417" w:type="dxa"/>
            <w:tcBorders>
              <w:left w:val="single" w:sz="4" w:space="0" w:color="FFFFFF" w:themeColor="background1"/>
            </w:tcBorders>
          </w:tcPr>
          <w:p w14:paraId="5B348C0A" w14:textId="57C4A10D" w:rsidR="0022443C" w:rsidRPr="00DC6C57" w:rsidRDefault="005D2B08" w:rsidP="0047081E">
            <w:pPr>
              <w:rPr>
                <w:sz w:val="20"/>
                <w:szCs w:val="20"/>
                <w:lang w:val="en-US"/>
              </w:rPr>
            </w:pPr>
            <w:r w:rsidRPr="00DC6C57">
              <w:rPr>
                <w:sz w:val="20"/>
                <w:szCs w:val="20"/>
                <w:lang w:val="en-US"/>
              </w:rPr>
              <w:t xml:space="preserve">0 - </w:t>
            </w:r>
            <w:r w:rsidR="00A8245D" w:rsidRPr="00DC6C57">
              <w:rPr>
                <w:sz w:val="20"/>
                <w:szCs w:val="20"/>
                <w:lang w:val="en-US"/>
              </w:rPr>
              <w:t>350</w:t>
            </w:r>
          </w:p>
        </w:tc>
      </w:tr>
      <w:tr w:rsidR="0022443C" w:rsidRPr="00DA7A76" w14:paraId="4D4EE054" w14:textId="77777777" w:rsidTr="0002581A">
        <w:trPr>
          <w:trHeight w:val="340"/>
        </w:trPr>
        <w:tc>
          <w:tcPr>
            <w:tcW w:w="1418" w:type="dxa"/>
            <w:tcBorders>
              <w:right w:val="single" w:sz="4" w:space="0" w:color="FFFFFF" w:themeColor="background1"/>
            </w:tcBorders>
          </w:tcPr>
          <w:p w14:paraId="559EE618" w14:textId="4AE2523E" w:rsidR="0022443C" w:rsidRPr="00DC6C57" w:rsidRDefault="008111BB" w:rsidP="0047081E">
            <w:pPr>
              <w:rPr>
                <w:sz w:val="20"/>
                <w:szCs w:val="20"/>
                <w:lang w:val="en-US"/>
              </w:rPr>
            </w:pPr>
            <w:r w:rsidRPr="00DC6C57">
              <w:rPr>
                <w:sz w:val="20"/>
                <w:szCs w:val="20"/>
                <w:lang w:val="en-US"/>
              </w:rPr>
              <w:t>Uzbekistan</w:t>
            </w:r>
          </w:p>
        </w:tc>
        <w:tc>
          <w:tcPr>
            <w:tcW w:w="1559" w:type="dxa"/>
            <w:tcBorders>
              <w:right w:val="single" w:sz="4" w:space="0" w:color="FFFFFF" w:themeColor="background1"/>
            </w:tcBorders>
          </w:tcPr>
          <w:p w14:paraId="4BEDFFCF" w14:textId="6812D0A2" w:rsidR="0022443C" w:rsidRPr="00DC6C57" w:rsidRDefault="00007FDA" w:rsidP="0047081E">
            <w:pPr>
              <w:ind w:hanging="11"/>
              <w:rPr>
                <w:sz w:val="20"/>
                <w:szCs w:val="20"/>
                <w:lang w:val="en-US"/>
              </w:rPr>
            </w:pPr>
            <w:r w:rsidRPr="00DC6C57">
              <w:rPr>
                <w:sz w:val="20"/>
                <w:szCs w:val="20"/>
                <w:lang w:val="en-US"/>
              </w:rPr>
              <w:t>1837</w:t>
            </w:r>
          </w:p>
        </w:tc>
        <w:tc>
          <w:tcPr>
            <w:tcW w:w="1559" w:type="dxa"/>
            <w:tcBorders>
              <w:right w:val="single" w:sz="4" w:space="0" w:color="FFFFFF" w:themeColor="background1"/>
            </w:tcBorders>
          </w:tcPr>
          <w:p w14:paraId="047B80EB" w14:textId="2A5B4C55" w:rsidR="0022443C" w:rsidRPr="00DC6C57" w:rsidRDefault="00FA4D89" w:rsidP="0047081E">
            <w:pPr>
              <w:rPr>
                <w:sz w:val="20"/>
                <w:szCs w:val="20"/>
                <w:lang w:val="en-US"/>
              </w:rPr>
            </w:pPr>
            <w:r w:rsidRPr="00DC6C57">
              <w:rPr>
                <w:sz w:val="20"/>
                <w:szCs w:val="20"/>
                <w:lang w:val="en-US"/>
              </w:rPr>
              <w:t>3</w:t>
            </w:r>
            <w:r w:rsidR="00382FD8" w:rsidRPr="00DC6C57">
              <w:rPr>
                <w:sz w:val="20"/>
                <w:szCs w:val="20"/>
                <w:lang w:val="en-US"/>
              </w:rPr>
              <w:t>.</w:t>
            </w:r>
            <w:r w:rsidRPr="00DC6C57">
              <w:rPr>
                <w:sz w:val="20"/>
                <w:szCs w:val="20"/>
                <w:lang w:val="en-US"/>
              </w:rPr>
              <w:t xml:space="preserve">5 </w:t>
            </w:r>
            <w:r w:rsidR="000B5C50" w:rsidRPr="00DC6C57">
              <w:rPr>
                <w:sz w:val="20"/>
                <w:szCs w:val="20"/>
                <w:lang w:val="en-US"/>
              </w:rPr>
              <w:t>–</w:t>
            </w:r>
            <w:r w:rsidRPr="00DC6C57">
              <w:rPr>
                <w:sz w:val="20"/>
                <w:szCs w:val="20"/>
                <w:lang w:val="en-US"/>
              </w:rPr>
              <w:t xml:space="preserve"> 9</w:t>
            </w:r>
            <w:r w:rsidR="00B85F14" w:rsidRPr="00DC6C57">
              <w:rPr>
                <w:sz w:val="20"/>
                <w:szCs w:val="20"/>
                <w:lang w:val="en-US"/>
              </w:rPr>
              <w:t>.2</w:t>
            </w:r>
            <w:r w:rsidR="003E4BCB" w:rsidRPr="00DC6C57">
              <w:rPr>
                <w:sz w:val="20"/>
                <w:szCs w:val="20"/>
                <w:lang w:val="en-US"/>
              </w:rPr>
              <w:t xml:space="preserve"> (</w:t>
            </w:r>
            <w:r w:rsidR="00293293" w:rsidRPr="00DC6C57">
              <w:rPr>
                <w:sz w:val="20"/>
                <w:szCs w:val="20"/>
                <w:lang w:val="en-US"/>
              </w:rPr>
              <w:t>M</w:t>
            </w:r>
            <w:r w:rsidR="003E4BCB" w:rsidRPr="00DC6C57">
              <w:rPr>
                <w:sz w:val="20"/>
                <w:szCs w:val="20"/>
                <w:lang w:val="en-US"/>
              </w:rPr>
              <w:t>lh)</w:t>
            </w:r>
          </w:p>
        </w:tc>
        <w:tc>
          <w:tcPr>
            <w:tcW w:w="1560" w:type="dxa"/>
            <w:tcBorders>
              <w:right w:val="single" w:sz="4" w:space="0" w:color="FFFFFF" w:themeColor="background1"/>
            </w:tcBorders>
          </w:tcPr>
          <w:p w14:paraId="110D6D3F" w14:textId="085305DD" w:rsidR="0022443C" w:rsidRPr="00DC6C57" w:rsidRDefault="00420891" w:rsidP="0047081E">
            <w:pPr>
              <w:rPr>
                <w:sz w:val="20"/>
                <w:szCs w:val="20"/>
                <w:lang w:val="en-US"/>
              </w:rPr>
            </w:pPr>
            <w:r w:rsidRPr="00DC6C57">
              <w:rPr>
                <w:sz w:val="20"/>
                <w:szCs w:val="20"/>
                <w:lang w:val="en-US"/>
              </w:rPr>
              <w:t>K</w:t>
            </w:r>
            <w:r w:rsidR="00673F3B" w:rsidRPr="00DC6C57">
              <w:rPr>
                <w:sz w:val="20"/>
                <w:szCs w:val="20"/>
                <w:lang w:val="en-US"/>
              </w:rPr>
              <w:t>r</w:t>
            </w:r>
            <w:r w:rsidRPr="00DC6C57">
              <w:rPr>
                <w:sz w:val="20"/>
                <w:szCs w:val="20"/>
                <w:lang w:val="en-US"/>
              </w:rPr>
              <w:t>, Mlh</w:t>
            </w:r>
          </w:p>
        </w:tc>
        <w:tc>
          <w:tcPr>
            <w:tcW w:w="1559" w:type="dxa"/>
            <w:tcBorders>
              <w:right w:val="single" w:sz="4" w:space="0" w:color="FFFFFF" w:themeColor="background1"/>
            </w:tcBorders>
          </w:tcPr>
          <w:p w14:paraId="4B24D45D" w14:textId="024C6D21" w:rsidR="0022443C" w:rsidRPr="00DC6C57" w:rsidRDefault="00007FDA" w:rsidP="0047081E">
            <w:pPr>
              <w:rPr>
                <w:sz w:val="20"/>
                <w:szCs w:val="20"/>
                <w:lang w:val="en-US"/>
              </w:rPr>
            </w:pPr>
            <w:r w:rsidRPr="00DC6C57">
              <w:rPr>
                <w:sz w:val="20"/>
                <w:szCs w:val="20"/>
                <w:lang w:val="en-US"/>
              </w:rPr>
              <w:t>1955-2020</w:t>
            </w:r>
          </w:p>
        </w:tc>
        <w:tc>
          <w:tcPr>
            <w:tcW w:w="1417" w:type="dxa"/>
            <w:tcBorders>
              <w:left w:val="single" w:sz="4" w:space="0" w:color="FFFFFF" w:themeColor="background1"/>
            </w:tcBorders>
          </w:tcPr>
          <w:p w14:paraId="5EF3E2C1" w14:textId="00514579" w:rsidR="0022443C" w:rsidRPr="00DC6C57" w:rsidRDefault="00007FDA" w:rsidP="0047081E">
            <w:pPr>
              <w:rPr>
                <w:sz w:val="20"/>
                <w:szCs w:val="20"/>
                <w:lang w:val="en-US"/>
              </w:rPr>
            </w:pPr>
            <w:r w:rsidRPr="00DC6C57">
              <w:rPr>
                <w:sz w:val="20"/>
                <w:szCs w:val="20"/>
                <w:lang w:val="en-US"/>
              </w:rPr>
              <w:t xml:space="preserve">0 - </w:t>
            </w:r>
            <w:r w:rsidR="007E6D47" w:rsidRPr="00DC6C57">
              <w:rPr>
                <w:sz w:val="20"/>
                <w:szCs w:val="20"/>
                <w:lang w:val="en-US"/>
              </w:rPr>
              <w:t>35</w:t>
            </w:r>
          </w:p>
        </w:tc>
      </w:tr>
      <w:tr w:rsidR="0022443C" w:rsidRPr="00DA7A76"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DC6C57" w:rsidRDefault="00C26CAC" w:rsidP="0047081E">
            <w:pPr>
              <w:rPr>
                <w:sz w:val="20"/>
                <w:szCs w:val="20"/>
                <w:lang w:val="en-US"/>
              </w:rPr>
            </w:pPr>
            <w:r w:rsidRPr="00DC6C57">
              <w:rPr>
                <w:sz w:val="20"/>
                <w:szCs w:val="20"/>
                <w:lang w:val="en-US"/>
              </w:rPr>
              <w:t>Turkmenistan</w:t>
            </w:r>
          </w:p>
        </w:tc>
        <w:tc>
          <w:tcPr>
            <w:tcW w:w="1559" w:type="dxa"/>
            <w:tcBorders>
              <w:right w:val="single" w:sz="4" w:space="0" w:color="FFFFFF" w:themeColor="background1"/>
            </w:tcBorders>
          </w:tcPr>
          <w:p w14:paraId="698943B3" w14:textId="40CB565D" w:rsidR="0022443C" w:rsidRPr="00DC6C57" w:rsidRDefault="00D229AF" w:rsidP="0047081E">
            <w:pPr>
              <w:ind w:hanging="11"/>
              <w:rPr>
                <w:sz w:val="20"/>
                <w:szCs w:val="20"/>
                <w:lang w:val="en-US"/>
              </w:rPr>
            </w:pPr>
            <w:r w:rsidRPr="00DC6C57">
              <w:rPr>
                <w:sz w:val="20"/>
                <w:szCs w:val="20"/>
                <w:lang w:val="en-US"/>
              </w:rPr>
              <w:t>4928</w:t>
            </w:r>
          </w:p>
        </w:tc>
        <w:tc>
          <w:tcPr>
            <w:tcW w:w="1559" w:type="dxa"/>
            <w:tcBorders>
              <w:right w:val="single" w:sz="4" w:space="0" w:color="FFFFFF" w:themeColor="background1"/>
            </w:tcBorders>
          </w:tcPr>
          <w:p w14:paraId="51F72728" w14:textId="7E218ED9" w:rsidR="0022443C" w:rsidRPr="00DC6C57" w:rsidRDefault="0029739E" w:rsidP="0047081E">
            <w:pPr>
              <w:rPr>
                <w:sz w:val="20"/>
                <w:szCs w:val="20"/>
                <w:lang w:val="en-US"/>
              </w:rPr>
            </w:pPr>
            <w:r w:rsidRPr="00DC6C57">
              <w:rPr>
                <w:sz w:val="20"/>
                <w:szCs w:val="20"/>
                <w:lang w:val="en-US"/>
              </w:rPr>
              <w:t xml:space="preserve">8.6 </w:t>
            </w:r>
            <w:r w:rsidR="005E4CEC" w:rsidRPr="00DC6C57">
              <w:rPr>
                <w:sz w:val="20"/>
                <w:szCs w:val="20"/>
                <w:lang w:val="en-US"/>
              </w:rPr>
              <w:t>–</w:t>
            </w:r>
            <w:r w:rsidRPr="00DC6C57">
              <w:rPr>
                <w:sz w:val="20"/>
                <w:szCs w:val="20"/>
                <w:lang w:val="en-US"/>
              </w:rPr>
              <w:t xml:space="preserve"> 14</w:t>
            </w:r>
            <w:r w:rsidR="005E4CEC" w:rsidRPr="00DC6C57">
              <w:rPr>
                <w:sz w:val="20"/>
                <w:szCs w:val="20"/>
                <w:lang w:val="en-US"/>
              </w:rPr>
              <w:t xml:space="preserve"> (Kp)</w:t>
            </w:r>
          </w:p>
        </w:tc>
        <w:tc>
          <w:tcPr>
            <w:tcW w:w="1560" w:type="dxa"/>
            <w:tcBorders>
              <w:right w:val="single" w:sz="4" w:space="0" w:color="FFFFFF" w:themeColor="background1"/>
            </w:tcBorders>
          </w:tcPr>
          <w:p w14:paraId="11A61069" w14:textId="45EB0090" w:rsidR="0022443C" w:rsidRPr="00DC6C57" w:rsidRDefault="005D716C" w:rsidP="0047081E">
            <w:pPr>
              <w:rPr>
                <w:sz w:val="20"/>
                <w:szCs w:val="20"/>
                <w:lang w:val="en-US"/>
              </w:rPr>
            </w:pPr>
            <w:r w:rsidRPr="00DC6C57">
              <w:rPr>
                <w:sz w:val="20"/>
                <w:szCs w:val="20"/>
                <w:lang w:val="en-US"/>
              </w:rPr>
              <w:t>Kp</w:t>
            </w:r>
            <w:r w:rsidR="0029739E" w:rsidRPr="00DC6C57">
              <w:rPr>
                <w:sz w:val="20"/>
                <w:szCs w:val="20"/>
                <w:lang w:val="en-US"/>
              </w:rPr>
              <w:t xml:space="preserve">, </w:t>
            </w:r>
            <w:r w:rsidRPr="00DC6C57">
              <w:rPr>
                <w:sz w:val="20"/>
                <w:szCs w:val="20"/>
                <w:lang w:val="en-US"/>
              </w:rPr>
              <w:t>Mpv</w:t>
            </w:r>
          </w:p>
        </w:tc>
        <w:tc>
          <w:tcPr>
            <w:tcW w:w="1559" w:type="dxa"/>
            <w:tcBorders>
              <w:right w:val="single" w:sz="4" w:space="0" w:color="FFFFFF" w:themeColor="background1"/>
            </w:tcBorders>
          </w:tcPr>
          <w:p w14:paraId="2AD04EAF" w14:textId="73C5E08B" w:rsidR="0022443C" w:rsidRPr="00DC6C57" w:rsidRDefault="00C26CAC" w:rsidP="0047081E">
            <w:pPr>
              <w:rPr>
                <w:sz w:val="20"/>
                <w:szCs w:val="20"/>
                <w:lang w:val="en-US"/>
              </w:rPr>
            </w:pPr>
            <w:r w:rsidRPr="00DC6C57">
              <w:rPr>
                <w:sz w:val="20"/>
                <w:szCs w:val="20"/>
                <w:lang w:val="en-US"/>
              </w:rPr>
              <w:t>1997-2008</w:t>
            </w:r>
          </w:p>
        </w:tc>
        <w:tc>
          <w:tcPr>
            <w:tcW w:w="1417" w:type="dxa"/>
            <w:tcBorders>
              <w:left w:val="single" w:sz="4" w:space="0" w:color="FFFFFF" w:themeColor="background1"/>
            </w:tcBorders>
            <w:vAlign w:val="center"/>
          </w:tcPr>
          <w:p w14:paraId="14674E71" w14:textId="6AF0C56C" w:rsidR="0022443C" w:rsidRPr="00DC6C57" w:rsidRDefault="000B5FC6" w:rsidP="000B5FC6">
            <w:pPr>
              <w:jc w:val="left"/>
              <w:rPr>
                <w:sz w:val="20"/>
                <w:szCs w:val="20"/>
                <w:lang w:val="en-US"/>
              </w:rPr>
            </w:pPr>
            <w:r w:rsidRPr="00DC6C57">
              <w:rPr>
                <w:sz w:val="20"/>
                <w:szCs w:val="20"/>
                <w:lang w:val="en-US"/>
              </w:rPr>
              <w:t>0 - 63</w:t>
            </w:r>
          </w:p>
        </w:tc>
      </w:tr>
    </w:tbl>
    <w:p w14:paraId="16D7C04C" w14:textId="77777777" w:rsidR="00B4280E" w:rsidRDefault="00B4280E" w:rsidP="00B4280E">
      <w:pPr>
        <w:rPr>
          <w:lang w:val="en-US"/>
        </w:rPr>
      </w:pPr>
    </w:p>
    <w:p w14:paraId="6DF8D463" w14:textId="6DC3FB43" w:rsidR="00B4280E" w:rsidRPr="000820DA" w:rsidRDefault="00B4280E" w:rsidP="00B4280E">
      <w:pPr>
        <w:pStyle w:val="Heading2"/>
        <w:rPr>
          <w:lang w:eastAsia="it-IT"/>
        </w:rPr>
      </w:pPr>
      <w:bookmarkStart w:id="28" w:name="_Toc79401441"/>
      <w:bookmarkStart w:id="29" w:name="_Toc80638392"/>
      <w:r>
        <w:rPr>
          <w:lang w:eastAsia="it-IT"/>
        </w:rPr>
        <w:t>Merging catalogue</w:t>
      </w:r>
      <w:bookmarkEnd w:id="28"/>
      <w:r w:rsidR="00CF5E11">
        <w:rPr>
          <w:lang w:eastAsia="it-IT"/>
        </w:rPr>
        <w:t>s</w:t>
      </w:r>
      <w:bookmarkEnd w:id="29"/>
      <w:r>
        <w:rPr>
          <w:lang w:eastAsia="it-IT"/>
        </w:rPr>
        <w:t xml:space="preserve"> </w:t>
      </w:r>
    </w:p>
    <w:p w14:paraId="6994F168" w14:textId="1A35C4E0" w:rsidR="00966F17" w:rsidRDefault="00EC4D9A" w:rsidP="00B4280E">
      <w:pPr>
        <w:rPr>
          <w:lang w:val="en-US"/>
        </w:rPr>
      </w:pPr>
      <w:r>
        <w:rPr>
          <w:lang w:val="en-US"/>
        </w:rPr>
        <w:t>To produce a unique catalogue compilation, as a first step the s</w:t>
      </w:r>
      <w:r w:rsidR="00B15BFF">
        <w:rPr>
          <w:lang w:val="en-US"/>
        </w:rPr>
        <w:t>ame e</w:t>
      </w:r>
      <w:r w:rsidR="00B4280E" w:rsidRPr="0078255A">
        <w:rPr>
          <w:lang w:val="en-US"/>
        </w:rPr>
        <w:t xml:space="preserve">vents from the </w:t>
      </w:r>
      <w:r w:rsidR="00B15BFF">
        <w:rPr>
          <w:lang w:val="en-US"/>
        </w:rPr>
        <w:t>different</w:t>
      </w:r>
      <w:r w:rsidR="00B4280E" w:rsidRPr="0078255A">
        <w:rPr>
          <w:lang w:val="en-US"/>
        </w:rPr>
        <w:t xml:space="preserve"> input </w:t>
      </w:r>
      <w:r>
        <w:rPr>
          <w:lang w:val="en-US"/>
        </w:rPr>
        <w:t>sources</w:t>
      </w:r>
      <w:r w:rsidR="00B4280E" w:rsidRPr="0078255A">
        <w:rPr>
          <w:lang w:val="en-US"/>
        </w:rPr>
        <w:t xml:space="preserve"> </w:t>
      </w:r>
      <w:r>
        <w:rPr>
          <w:lang w:val="en-US"/>
        </w:rPr>
        <w:t>must be</w:t>
      </w:r>
      <w:r w:rsidR="00B4280E" w:rsidRPr="0078255A">
        <w:rPr>
          <w:lang w:val="en-US"/>
        </w:rPr>
        <w:t xml:space="preserve"> </w:t>
      </w:r>
      <w:r w:rsidR="00B15BFF">
        <w:rPr>
          <w:lang w:val="en-US"/>
        </w:rPr>
        <w:t xml:space="preserve">identified and </w:t>
      </w:r>
      <w:r w:rsidR="00B4280E" w:rsidRPr="0078255A">
        <w:rPr>
          <w:lang w:val="en-US"/>
        </w:rPr>
        <w:t xml:space="preserve">merged </w:t>
      </w:r>
      <w:r w:rsidR="00B15BFF">
        <w:rPr>
          <w:lang w:val="en-US"/>
        </w:rPr>
        <w:t xml:space="preserve">by means of </w:t>
      </w:r>
      <w:r w:rsidR="00B15BFF" w:rsidRPr="00B15BFF">
        <w:rPr>
          <w:lang w:val="en-US"/>
        </w:rPr>
        <w:t>a duplicate finding algorithm</w:t>
      </w:r>
      <w:r>
        <w:rPr>
          <w:lang w:val="en-US"/>
        </w:rPr>
        <w:t>. Our approach is</w:t>
      </w:r>
      <w:r w:rsidR="00B15BFF" w:rsidRPr="00B15BFF">
        <w:rPr>
          <w:lang w:val="en-US"/>
        </w:rPr>
        <w:t xml:space="preserve"> based on spatial and temporal matching of the </w:t>
      </w:r>
      <w:r w:rsidR="005242D0">
        <w:rPr>
          <w:lang w:val="en-US"/>
        </w:rPr>
        <w:t xml:space="preserve">reported </w:t>
      </w:r>
      <w:r w:rsidR="002625FA">
        <w:rPr>
          <w:lang w:val="en-US"/>
        </w:rPr>
        <w:t xml:space="preserve">hypocentral </w:t>
      </w:r>
      <w:r w:rsidR="00B15BFF" w:rsidRPr="00B15BFF">
        <w:rPr>
          <w:lang w:val="en-US"/>
        </w:rPr>
        <w:t xml:space="preserve">solutions within pre-defined windows, whose length is tuned according to the expected accuracy of the solution in a specific </w:t>
      </w:r>
      <w:r w:rsidR="005242D0" w:rsidRPr="00B15BFF">
        <w:rPr>
          <w:lang w:val="en-US"/>
        </w:rPr>
        <w:t xml:space="preserve">time </w:t>
      </w:r>
      <w:r w:rsidR="005242D0">
        <w:rPr>
          <w:lang w:val="en-US"/>
        </w:rPr>
        <w:t>range</w:t>
      </w:r>
      <w:r w:rsidR="00B4280E" w:rsidRPr="0078255A">
        <w:rPr>
          <w:lang w:val="en-US"/>
        </w:rPr>
        <w:t>.</w:t>
      </w:r>
      <w:r>
        <w:rPr>
          <w:lang w:val="en-US"/>
        </w:rPr>
        <w:t xml:space="preserve"> For the current study we have identified an optimal time lag of 15</w:t>
      </w:r>
      <w:r w:rsidR="00384613">
        <w:rPr>
          <w:lang w:val="en-US"/>
        </w:rPr>
        <w:t>s</w:t>
      </w:r>
      <w:r>
        <w:rPr>
          <w:lang w:val="en-US"/>
        </w:rPr>
        <w:t xml:space="preserve"> and a space distance of 60 km between solutions </w:t>
      </w:r>
      <w:r w:rsidR="00D45009">
        <w:rPr>
          <w:lang w:val="en-US"/>
        </w:rPr>
        <w:t xml:space="preserve">(see </w:t>
      </w:r>
      <w:r w:rsidR="00D45009">
        <w:rPr>
          <w:lang w:val="en-US"/>
        </w:rPr>
        <w:fldChar w:fldCharType="begin"/>
      </w:r>
      <w:r w:rsidR="00D45009">
        <w:rPr>
          <w:lang w:val="en-US"/>
        </w:rPr>
        <w:instrText xml:space="preserve"> REF _Ref79743210 \h </w:instrText>
      </w:r>
      <w:r w:rsidR="00D45009">
        <w:rPr>
          <w:lang w:val="en-US"/>
        </w:rPr>
      </w:r>
      <w:r w:rsidR="00D45009">
        <w:rPr>
          <w:lang w:val="en-US"/>
        </w:rPr>
        <w:fldChar w:fldCharType="separate"/>
      </w:r>
      <w:r w:rsidR="003A50A0" w:rsidRPr="000820DA">
        <w:rPr>
          <w:lang w:val="en-US"/>
        </w:rPr>
        <w:t xml:space="preserve">Figure </w:t>
      </w:r>
      <w:r w:rsidR="003A50A0">
        <w:rPr>
          <w:noProof/>
          <w:lang w:val="en-US"/>
        </w:rPr>
        <w:t>2</w:t>
      </w:r>
      <w:r w:rsidR="00D45009">
        <w:rPr>
          <w:lang w:val="en-US"/>
        </w:rPr>
        <w:fldChar w:fldCharType="end"/>
      </w:r>
      <w:r w:rsidR="00D45009">
        <w:rPr>
          <w:lang w:val="en-US"/>
        </w:rPr>
        <w:t xml:space="preserve">) </w:t>
      </w:r>
      <w:r>
        <w:rPr>
          <w:lang w:val="en-US"/>
        </w:rPr>
        <w:t>being capable of capturing over 9</w:t>
      </w:r>
      <w:r w:rsidR="00905C9A">
        <w:rPr>
          <w:lang w:val="en-US"/>
        </w:rPr>
        <w:t>5</w:t>
      </w:r>
      <w:r>
        <w:rPr>
          <w:lang w:val="en-US"/>
        </w:rPr>
        <w:t>% of the duplicated events</w:t>
      </w:r>
      <w:r w:rsidR="003E0345">
        <w:rPr>
          <w:lang w:val="en-US"/>
        </w:rPr>
        <w:t xml:space="preserve"> in the instrumental period (after 1900)</w:t>
      </w:r>
      <w:r>
        <w:rPr>
          <w:lang w:val="en-US"/>
        </w:rPr>
        <w:t>. It must be noted that, b</w:t>
      </w:r>
      <w:r w:rsidR="00241D15" w:rsidRPr="00241D15">
        <w:rPr>
          <w:lang w:val="en-US"/>
        </w:rPr>
        <w:t xml:space="preserve">eing an automated process, misidentification errors are </w:t>
      </w:r>
      <w:r>
        <w:rPr>
          <w:lang w:val="en-US"/>
        </w:rPr>
        <w:t xml:space="preserve">nonetheless </w:t>
      </w:r>
      <w:r w:rsidR="00241D15" w:rsidRPr="00241D15">
        <w:rPr>
          <w:lang w:val="en-US"/>
        </w:rPr>
        <w:t>possible</w:t>
      </w:r>
      <w:r w:rsidR="00241D15">
        <w:rPr>
          <w:lang w:val="en-US"/>
        </w:rPr>
        <w:t xml:space="preserve">. </w:t>
      </w:r>
      <w:r w:rsidR="00241D15" w:rsidRPr="00241D15">
        <w:rPr>
          <w:lang w:val="en-US"/>
        </w:rPr>
        <w:t>As no unique window length exists that allows capturing all duplicated events between catalogues without erroneously including a fraction of independent events</w:t>
      </w:r>
      <w:r w:rsidR="00241D15">
        <w:rPr>
          <w:lang w:val="en-US"/>
        </w:rPr>
        <w:t>, an a</w:t>
      </w:r>
      <w:r w:rsidR="00966F17">
        <w:rPr>
          <w:lang w:val="en-US"/>
        </w:rPr>
        <w:t xml:space="preserve">dditional conditionality of magnitude range matching </w:t>
      </w:r>
      <w:r>
        <w:rPr>
          <w:lang w:val="en-US"/>
        </w:rPr>
        <w:t>was added</w:t>
      </w:r>
      <w:r w:rsidR="00966F17">
        <w:rPr>
          <w:lang w:val="en-US"/>
        </w:rPr>
        <w:t xml:space="preserve">, to decrease the probability of false </w:t>
      </w:r>
      <w:r w:rsidR="00444E02">
        <w:rPr>
          <w:lang w:val="en-US"/>
        </w:rPr>
        <w:t xml:space="preserve">match </w:t>
      </w:r>
      <w:r w:rsidR="00966F17">
        <w:rPr>
          <w:lang w:val="en-US"/>
        </w:rPr>
        <w:t>identifications.</w:t>
      </w:r>
      <w:r>
        <w:rPr>
          <w:lang w:val="en-US"/>
        </w:rPr>
        <w:t xml:space="preserve"> </w:t>
      </w:r>
      <w:r w:rsidR="00E25774">
        <w:rPr>
          <w:lang w:val="en-US"/>
        </w:rPr>
        <w:t>A</w:t>
      </w:r>
      <w:r>
        <w:rPr>
          <w:lang w:val="en-US"/>
        </w:rPr>
        <w:t xml:space="preserve"> conditionality of 1 magnitude unit </w:t>
      </w:r>
      <w:r w:rsidR="00E25774">
        <w:rPr>
          <w:lang w:val="en-US"/>
        </w:rPr>
        <w:t xml:space="preserve">was then introduced as </w:t>
      </w:r>
      <w:r>
        <w:rPr>
          <w:lang w:val="en-US"/>
        </w:rPr>
        <w:t xml:space="preserve">maximum allowed </w:t>
      </w:r>
      <w:r w:rsidR="00E25774">
        <w:rPr>
          <w:lang w:val="en-US"/>
        </w:rPr>
        <w:t xml:space="preserve">intensity </w:t>
      </w:r>
      <w:r>
        <w:rPr>
          <w:lang w:val="en-US"/>
        </w:rPr>
        <w:t>difference</w:t>
      </w:r>
      <w:r w:rsidR="00E25774">
        <w:rPr>
          <w:lang w:val="en-US"/>
        </w:rPr>
        <w:t xml:space="preserve"> between duplicated events.</w:t>
      </w:r>
    </w:p>
    <w:p w14:paraId="48BD8A7C" w14:textId="0A1F9A2A" w:rsidR="00403398" w:rsidRDefault="00403398" w:rsidP="00B4280E">
      <w:pPr>
        <w:rPr>
          <w:lang w:val="en-US"/>
        </w:rPr>
      </w:pPr>
      <w:r>
        <w:rPr>
          <w:lang w:val="en-US"/>
        </w:rPr>
        <w:t xml:space="preserve">Due to the limited extension of the historical record (from EMCA and GEM-GEHC), merging of historical data sources was </w:t>
      </w:r>
      <w:r w:rsidR="00534744">
        <w:rPr>
          <w:lang w:val="en-US"/>
        </w:rPr>
        <w:t xml:space="preserve">then </w:t>
      </w:r>
      <w:r>
        <w:rPr>
          <w:lang w:val="en-US"/>
        </w:rPr>
        <w:t>performed manually.</w:t>
      </w:r>
    </w:p>
    <w:p w14:paraId="7969ED5C" w14:textId="77777777" w:rsidR="00E86586" w:rsidRDefault="00E86586" w:rsidP="00B4280E">
      <w:pPr>
        <w:rPr>
          <w:lang w:val="en-US"/>
        </w:rPr>
      </w:pPr>
    </w:p>
    <w:p w14:paraId="69EFE27F" w14:textId="443DE495" w:rsidR="002C50E1" w:rsidRDefault="002C50E1" w:rsidP="002C50E1">
      <w:pPr>
        <w:jc w:val="center"/>
        <w:rPr>
          <w:lang w:val="en-US"/>
        </w:rPr>
      </w:pPr>
      <w:r>
        <w:rPr>
          <w:noProof/>
          <w:lang w:val="en-US"/>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6"/>
                    <a:stretch>
                      <a:fillRect/>
                    </a:stretch>
                  </pic:blipFill>
                  <pic:spPr>
                    <a:xfrm>
                      <a:off x="0" y="0"/>
                      <a:ext cx="4070904" cy="3054141"/>
                    </a:xfrm>
                    <a:prstGeom prst="rect">
                      <a:avLst/>
                    </a:prstGeom>
                  </pic:spPr>
                </pic:pic>
              </a:graphicData>
            </a:graphic>
          </wp:inline>
        </w:drawing>
      </w:r>
    </w:p>
    <w:p w14:paraId="69060F64" w14:textId="081B13DF" w:rsidR="00905C9A" w:rsidRDefault="00905C9A" w:rsidP="00905C9A">
      <w:pPr>
        <w:pStyle w:val="Caption"/>
        <w:jc w:val="both"/>
        <w:rPr>
          <w:lang w:val="en-US"/>
        </w:rPr>
      </w:pPr>
      <w:bookmarkStart w:id="30" w:name="_Ref79743210"/>
      <w:bookmarkStart w:id="31" w:name="_Toc80531108"/>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w:t>
      </w:r>
      <w:r w:rsidRPr="000820DA">
        <w:rPr>
          <w:lang w:val="en-US"/>
        </w:rPr>
        <w:fldChar w:fldCharType="end"/>
      </w:r>
      <w:bookmarkEnd w:id="30"/>
      <w:r w:rsidRPr="000820DA">
        <w:rPr>
          <w:lang w:val="en-US"/>
        </w:rPr>
        <w:t xml:space="preserve">. </w:t>
      </w:r>
      <w:r>
        <w:rPr>
          <w:lang w:val="en-US"/>
        </w:rPr>
        <w:t xml:space="preserve">Time and space distance of the events identified as duplicated between the ISC bulletin and the EMCA catalogue. </w:t>
      </w:r>
      <w:r w:rsidR="00C76C3B">
        <w:rPr>
          <w:lang w:val="en-US"/>
        </w:rPr>
        <w:t>More than 95% of the events is captures within a 15</w:t>
      </w:r>
      <w:r w:rsidR="00FC541A">
        <w:rPr>
          <w:lang w:val="en-US"/>
        </w:rPr>
        <w:t xml:space="preserve">s </w:t>
      </w:r>
      <w:r w:rsidR="00470CF6">
        <w:rPr>
          <w:lang w:val="en-US"/>
        </w:rPr>
        <w:t>and</w:t>
      </w:r>
      <w:r w:rsidR="00C76C3B">
        <w:rPr>
          <w:lang w:val="en-US"/>
        </w:rPr>
        <w:t xml:space="preserve"> 60km windows, although the bulk </w:t>
      </w:r>
      <w:r w:rsidR="00470CF6">
        <w:rPr>
          <w:lang w:val="en-US"/>
        </w:rPr>
        <w:t xml:space="preserve">of </w:t>
      </w:r>
      <w:r w:rsidR="00C76C3B">
        <w:rPr>
          <w:lang w:val="en-US"/>
        </w:rPr>
        <w:t xml:space="preserve">events is within </w:t>
      </w:r>
      <w:r w:rsidR="003E6241">
        <w:rPr>
          <w:lang w:val="en-US"/>
        </w:rPr>
        <w:t xml:space="preserve">a </w:t>
      </w:r>
      <w:r w:rsidR="00C76C3B">
        <w:rPr>
          <w:lang w:val="en-US"/>
        </w:rPr>
        <w:t>5</w:t>
      </w:r>
      <w:r w:rsidR="003D0038">
        <w:rPr>
          <w:lang w:val="en-US"/>
        </w:rPr>
        <w:t>s</w:t>
      </w:r>
      <w:r w:rsidR="00C76C3B">
        <w:rPr>
          <w:lang w:val="en-US"/>
        </w:rPr>
        <w:t xml:space="preserve"> and 25km</w:t>
      </w:r>
      <w:r w:rsidR="003E6241">
        <w:rPr>
          <w:lang w:val="en-US"/>
        </w:rPr>
        <w:t xml:space="preserve"> error.</w:t>
      </w:r>
      <w:bookmarkEnd w:id="31"/>
    </w:p>
    <w:p w14:paraId="18620058" w14:textId="77777777" w:rsidR="002C50E1" w:rsidRDefault="002C50E1" w:rsidP="00B4280E">
      <w:pPr>
        <w:rPr>
          <w:lang w:val="en-US"/>
        </w:rPr>
      </w:pPr>
    </w:p>
    <w:p w14:paraId="077CE434" w14:textId="6470529F" w:rsidR="00B15BFF" w:rsidRDefault="00681ECC" w:rsidP="00B4280E">
      <w:pPr>
        <w:rPr>
          <w:lang w:val="en-US"/>
        </w:rPr>
      </w:pPr>
      <w:r w:rsidRPr="00681ECC">
        <w:rPr>
          <w:lang w:val="en-US"/>
        </w:rPr>
        <w:t>Once duplicat</w:t>
      </w:r>
      <w:r w:rsidR="009A2F2A">
        <w:rPr>
          <w:lang w:val="en-US"/>
        </w:rPr>
        <w:t>e events</w:t>
      </w:r>
      <w:r w:rsidRPr="00681ECC">
        <w:rPr>
          <w:lang w:val="en-US"/>
        </w:rPr>
        <w:t xml:space="preserve"> between catalogues have been identified,</w:t>
      </w:r>
      <w:r w:rsidR="00CC24F1" w:rsidRPr="00CC24F1">
        <w:rPr>
          <w:lang w:val="en-US"/>
        </w:rPr>
        <w:t xml:space="preserve"> </w:t>
      </w:r>
      <w:r w:rsidR="00CC24F1">
        <w:rPr>
          <w:lang w:val="en-US"/>
        </w:rPr>
        <w:t>m</w:t>
      </w:r>
      <w:r w:rsidR="00CC24F1" w:rsidRPr="00681ECC">
        <w:rPr>
          <w:lang w:val="en-US"/>
        </w:rPr>
        <w:t>erging is then performed</w:t>
      </w:r>
      <w:r w:rsidR="00CC24F1">
        <w:rPr>
          <w:lang w:val="en-US"/>
        </w:rPr>
        <w:t xml:space="preserve"> by collapsing</w:t>
      </w:r>
      <w:r w:rsidRPr="00681ECC">
        <w:rPr>
          <w:lang w:val="en-US"/>
        </w:rPr>
        <w:t xml:space="preserve"> </w:t>
      </w:r>
      <w:r w:rsidR="009A2F2A">
        <w:rPr>
          <w:lang w:val="en-US"/>
        </w:rPr>
        <w:t>the</w:t>
      </w:r>
      <w:r w:rsidRPr="00681ECC">
        <w:rPr>
          <w:lang w:val="en-US"/>
        </w:rPr>
        <w:t xml:space="preserve"> </w:t>
      </w:r>
      <w:r w:rsidR="00CC24F1">
        <w:rPr>
          <w:lang w:val="en-US"/>
        </w:rPr>
        <w:t>solutions</w:t>
      </w:r>
      <w:r w:rsidRPr="00681ECC">
        <w:rPr>
          <w:lang w:val="en-US"/>
        </w:rPr>
        <w:t xml:space="preserve"> into a single event with multiple </w:t>
      </w:r>
      <w:r w:rsidR="00CC24F1">
        <w:rPr>
          <w:lang w:val="en-US"/>
        </w:rPr>
        <w:t>location</w:t>
      </w:r>
      <w:r w:rsidRPr="00681ECC">
        <w:rPr>
          <w:lang w:val="en-US"/>
        </w:rPr>
        <w:t xml:space="preserve"> representation</w:t>
      </w:r>
      <w:r w:rsidR="00CC24F1">
        <w:rPr>
          <w:lang w:val="en-US"/>
        </w:rPr>
        <w:t>s</w:t>
      </w:r>
      <w:r w:rsidRPr="00681ECC">
        <w:rPr>
          <w:lang w:val="en-US"/>
        </w:rPr>
        <w:t xml:space="preserve">. </w:t>
      </w:r>
      <w:r w:rsidR="00444E02">
        <w:rPr>
          <w:lang w:val="en-US"/>
        </w:rPr>
        <w:t>As last step</w:t>
      </w:r>
      <w:r w:rsidRPr="00681ECC">
        <w:rPr>
          <w:lang w:val="en-US"/>
        </w:rPr>
        <w:t xml:space="preserve">, </w:t>
      </w:r>
      <w:r w:rsidR="00637B91">
        <w:rPr>
          <w:lang w:val="en-US"/>
        </w:rPr>
        <w:t xml:space="preserve">then, </w:t>
      </w:r>
      <w:r w:rsidRPr="00681ECC">
        <w:rPr>
          <w:lang w:val="en-US"/>
        </w:rPr>
        <w:t xml:space="preserve">the preferred </w:t>
      </w:r>
      <w:r w:rsidR="001503CD">
        <w:rPr>
          <w:lang w:val="en-US"/>
        </w:rPr>
        <w:t>location</w:t>
      </w:r>
      <w:r w:rsidR="00637B91">
        <w:rPr>
          <w:lang w:val="en-US"/>
        </w:rPr>
        <w:t xml:space="preserve"> solutions</w:t>
      </w:r>
      <w:r w:rsidRPr="00681ECC">
        <w:rPr>
          <w:lang w:val="en-US"/>
        </w:rPr>
        <w:t xml:space="preserve"> are selected according to </w:t>
      </w:r>
      <w:r w:rsidR="001503CD">
        <w:rPr>
          <w:lang w:val="en-US"/>
        </w:rPr>
        <w:t>ad-hoc</w:t>
      </w:r>
      <w:r w:rsidRPr="00681ECC">
        <w:rPr>
          <w:lang w:val="en-US"/>
        </w:rPr>
        <w:t xml:space="preserve"> defined priority rules</w:t>
      </w:r>
      <w:r w:rsidR="001503CD">
        <w:rPr>
          <w:lang w:val="en-US"/>
        </w:rPr>
        <w:t xml:space="preserve"> (see </w:t>
      </w:r>
      <w:r w:rsidR="00941ACA">
        <w:rPr>
          <w:lang w:val="en-US"/>
        </w:rPr>
        <w:fldChar w:fldCharType="begin"/>
      </w:r>
      <w:r w:rsidR="00941ACA">
        <w:rPr>
          <w:lang w:val="en-US"/>
        </w:rPr>
        <w:instrText xml:space="preserve"> REF _Ref79744312 \h </w:instrText>
      </w:r>
      <w:r w:rsidR="00941ACA">
        <w:rPr>
          <w:lang w:val="en-US"/>
        </w:rPr>
      </w:r>
      <w:r w:rsidR="00941ACA">
        <w:rPr>
          <w:lang w:val="en-US"/>
        </w:rPr>
        <w:fldChar w:fldCharType="separate"/>
      </w:r>
      <w:r w:rsidR="003A50A0" w:rsidRPr="000820DA">
        <w:rPr>
          <w:lang w:val="en-US"/>
        </w:rPr>
        <w:t xml:space="preserve">Table </w:t>
      </w:r>
      <w:r w:rsidR="003A50A0">
        <w:rPr>
          <w:noProof/>
          <w:lang w:val="en-US"/>
        </w:rPr>
        <w:t>4</w:t>
      </w:r>
      <w:r w:rsidR="00941ACA">
        <w:rPr>
          <w:lang w:val="en-US"/>
        </w:rPr>
        <w:fldChar w:fldCharType="end"/>
      </w:r>
      <w:r w:rsidR="00753311">
        <w:rPr>
          <w:lang w:val="en-US"/>
        </w:rPr>
        <w:t xml:space="preserve"> for the main contributors of the backbone catalogue</w:t>
      </w:r>
      <w:r w:rsidR="00D539E3">
        <w:rPr>
          <w:lang w:val="en-US"/>
        </w:rPr>
        <w:t xml:space="preserve"> to location solutions</w:t>
      </w:r>
      <w:r w:rsidR="001503CD">
        <w:rPr>
          <w:lang w:val="en-US"/>
        </w:rPr>
        <w:t>)</w:t>
      </w:r>
      <w:r w:rsidRPr="00681ECC">
        <w:rPr>
          <w:lang w:val="en-US"/>
        </w:rPr>
        <w:t>.</w:t>
      </w:r>
    </w:p>
    <w:p w14:paraId="47974438" w14:textId="77777777" w:rsidR="00C01C3A" w:rsidRDefault="00C01C3A" w:rsidP="00C01C3A">
      <w:pPr>
        <w:rPr>
          <w:lang w:val="en-US"/>
        </w:rPr>
      </w:pPr>
    </w:p>
    <w:p w14:paraId="1120F87B" w14:textId="7DF5B744" w:rsidR="00C01C3A" w:rsidRDefault="00C01C3A" w:rsidP="00C01C3A">
      <w:pPr>
        <w:pStyle w:val="TableCaption0"/>
        <w:rPr>
          <w:lang w:val="en-US"/>
        </w:rPr>
      </w:pPr>
      <w:bookmarkStart w:id="32" w:name="_Ref79744312"/>
      <w:bookmarkStart w:id="33" w:name="_Toc80189031"/>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4</w:t>
      </w:r>
      <w:r w:rsidRPr="000820DA">
        <w:rPr>
          <w:lang w:val="en-US"/>
        </w:rPr>
        <w:fldChar w:fldCharType="end"/>
      </w:r>
      <w:bookmarkEnd w:id="32"/>
      <w:r w:rsidRPr="000820DA">
        <w:rPr>
          <w:lang w:val="en-US"/>
        </w:rPr>
        <w:t>.</w:t>
      </w:r>
      <w:r>
        <w:rPr>
          <w:lang w:val="en-US"/>
        </w:rPr>
        <w:t xml:space="preserve"> </w:t>
      </w:r>
      <w:r w:rsidR="003E3CBB">
        <w:rPr>
          <w:lang w:val="en-US"/>
        </w:rPr>
        <w:t xml:space="preserve">Number of events selected as </w:t>
      </w:r>
      <w:r w:rsidR="00DC6586">
        <w:rPr>
          <w:lang w:val="en-US"/>
        </w:rPr>
        <w:t xml:space="preserve">preferred </w:t>
      </w:r>
      <w:r w:rsidR="003E3CBB">
        <w:rPr>
          <w:lang w:val="en-US"/>
        </w:rPr>
        <w:t xml:space="preserve">location solutions from the different input datasets </w:t>
      </w:r>
      <w:r w:rsidR="00605CF4">
        <w:rPr>
          <w:lang w:val="en-US"/>
        </w:rPr>
        <w:t>used to assemble the backbone catalogue. S</w:t>
      </w:r>
      <w:r w:rsidR="003E3CBB">
        <w:rPr>
          <w:lang w:val="en-US"/>
        </w:rPr>
        <w:t>ources are sorted from highest (left) to lowest (right) priority rule.</w:t>
      </w:r>
      <w:bookmarkEnd w:id="33"/>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DA7A76" w14:paraId="2C0549CE"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4751C8" w:rsidRDefault="00C01C3A" w:rsidP="00D35BAD">
            <w:pPr>
              <w:pStyle w:val="TableHeader"/>
              <w:rPr>
                <w:b/>
                <w:bCs/>
                <w:color w:val="auto"/>
                <w:szCs w:val="20"/>
              </w:rPr>
            </w:pPr>
            <w:r w:rsidRPr="004751C8">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4751C8" w:rsidRDefault="00C01C3A" w:rsidP="00D35BAD">
            <w:pPr>
              <w:pStyle w:val="TableHeader"/>
              <w:rPr>
                <w:b/>
                <w:bCs/>
                <w:szCs w:val="20"/>
              </w:rPr>
            </w:pPr>
            <w:r w:rsidRPr="004751C8">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4751C8" w:rsidRDefault="00C01C3A" w:rsidP="00D35BAD">
            <w:pPr>
              <w:pStyle w:val="TableHeader"/>
              <w:rPr>
                <w:b/>
                <w:bCs/>
                <w:color w:val="auto"/>
                <w:szCs w:val="20"/>
              </w:rPr>
            </w:pPr>
            <w:r w:rsidRPr="004751C8">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4751C8" w:rsidRDefault="00C01C3A" w:rsidP="00D35BAD">
            <w:pPr>
              <w:pStyle w:val="TableHeader"/>
              <w:rPr>
                <w:b/>
                <w:bCs/>
                <w:color w:val="auto"/>
                <w:szCs w:val="20"/>
              </w:rPr>
            </w:pPr>
            <w:r w:rsidRPr="004751C8">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4751C8" w:rsidRDefault="005311C5" w:rsidP="00D35BAD">
            <w:pPr>
              <w:pStyle w:val="TableHeader"/>
              <w:rPr>
                <w:b/>
                <w:bCs/>
                <w:color w:val="auto"/>
                <w:szCs w:val="20"/>
              </w:rPr>
            </w:pPr>
            <w:r w:rsidRPr="004751C8">
              <w:rPr>
                <w:szCs w:val="20"/>
              </w:rPr>
              <w:t>USGS-</w:t>
            </w:r>
            <w:r w:rsidR="00C01C3A" w:rsidRPr="004751C8">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4751C8" w:rsidRDefault="00C01C3A" w:rsidP="005311C5">
            <w:pPr>
              <w:pStyle w:val="TableHeader"/>
              <w:rPr>
                <w:b/>
                <w:bCs/>
                <w:color w:val="auto"/>
                <w:szCs w:val="20"/>
              </w:rPr>
            </w:pPr>
            <w:r w:rsidRPr="004751C8">
              <w:rPr>
                <w:szCs w:val="20"/>
              </w:rPr>
              <w:t>EMCA</w:t>
            </w:r>
          </w:p>
        </w:tc>
      </w:tr>
      <w:tr w:rsidR="00C01C3A" w:rsidRPr="00DA7A76" w14:paraId="3C234706"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4751C8" w:rsidRDefault="00BB30EE" w:rsidP="00D35BAD">
            <w:pPr>
              <w:rPr>
                <w:rFonts w:cstheme="minorHAnsi"/>
                <w:b/>
                <w:bCs/>
                <w:sz w:val="20"/>
                <w:szCs w:val="20"/>
                <w:lang w:val="en-US"/>
              </w:rPr>
            </w:pPr>
            <w:r w:rsidRPr="004751C8">
              <w:rPr>
                <w:b/>
                <w:bCs/>
                <w:sz w:val="20"/>
                <w:szCs w:val="20"/>
                <w:lang w:val="en-US"/>
              </w:rPr>
              <w:t>Initial</w:t>
            </w:r>
          </w:p>
        </w:tc>
        <w:tc>
          <w:tcPr>
            <w:tcW w:w="1559" w:type="dxa"/>
            <w:tcBorders>
              <w:right w:val="single" w:sz="4" w:space="0" w:color="FFFFFF" w:themeColor="background1"/>
            </w:tcBorders>
          </w:tcPr>
          <w:p w14:paraId="6164958F" w14:textId="77E0D9E8" w:rsidR="00C01C3A" w:rsidRPr="004751C8" w:rsidRDefault="005311C5" w:rsidP="005311C5">
            <w:pPr>
              <w:ind w:hanging="11"/>
              <w:jc w:val="center"/>
              <w:rPr>
                <w:rFonts w:cstheme="minorHAnsi"/>
                <w:sz w:val="20"/>
                <w:szCs w:val="20"/>
                <w:lang w:val="en-US"/>
              </w:rPr>
            </w:pPr>
            <w:r w:rsidRPr="004751C8">
              <w:rPr>
                <w:sz w:val="20"/>
                <w:szCs w:val="20"/>
                <w:lang w:val="en-US"/>
              </w:rPr>
              <w:t>1525</w:t>
            </w:r>
          </w:p>
        </w:tc>
        <w:tc>
          <w:tcPr>
            <w:tcW w:w="1559" w:type="dxa"/>
            <w:tcBorders>
              <w:right w:val="single" w:sz="4" w:space="0" w:color="FFFFFF" w:themeColor="background1"/>
            </w:tcBorders>
          </w:tcPr>
          <w:p w14:paraId="6ACA71A1" w14:textId="7AE22BBE" w:rsidR="00C01C3A" w:rsidRPr="004751C8" w:rsidRDefault="005311C5" w:rsidP="005311C5">
            <w:pPr>
              <w:jc w:val="center"/>
              <w:rPr>
                <w:rFonts w:cstheme="minorHAnsi"/>
                <w:sz w:val="20"/>
                <w:szCs w:val="20"/>
                <w:lang w:val="en-US"/>
              </w:rPr>
            </w:pPr>
            <w:r w:rsidRPr="004751C8">
              <w:rPr>
                <w:sz w:val="20"/>
                <w:szCs w:val="20"/>
                <w:lang w:val="en-US"/>
              </w:rPr>
              <w:t>51093</w:t>
            </w:r>
          </w:p>
        </w:tc>
        <w:tc>
          <w:tcPr>
            <w:tcW w:w="1560" w:type="dxa"/>
            <w:tcBorders>
              <w:right w:val="single" w:sz="4" w:space="0" w:color="FFFFFF" w:themeColor="background1"/>
            </w:tcBorders>
          </w:tcPr>
          <w:p w14:paraId="73760FCB" w14:textId="2E9BF231" w:rsidR="00C01C3A" w:rsidRPr="004751C8" w:rsidRDefault="005311C5" w:rsidP="005311C5">
            <w:pPr>
              <w:jc w:val="center"/>
              <w:rPr>
                <w:rFonts w:cstheme="minorHAnsi"/>
                <w:sz w:val="20"/>
                <w:szCs w:val="20"/>
                <w:lang w:val="en-US"/>
              </w:rPr>
            </w:pPr>
            <w:r w:rsidRPr="004751C8">
              <w:rPr>
                <w:sz w:val="20"/>
                <w:szCs w:val="20"/>
                <w:lang w:val="en-US"/>
              </w:rPr>
              <w:t>814</w:t>
            </w:r>
          </w:p>
        </w:tc>
        <w:tc>
          <w:tcPr>
            <w:tcW w:w="1559" w:type="dxa"/>
            <w:tcBorders>
              <w:right w:val="single" w:sz="4" w:space="0" w:color="FFFFFF" w:themeColor="background1"/>
            </w:tcBorders>
          </w:tcPr>
          <w:p w14:paraId="1348C494" w14:textId="617115D9" w:rsidR="00C01C3A" w:rsidRPr="004751C8" w:rsidRDefault="005311C5" w:rsidP="005311C5">
            <w:pPr>
              <w:jc w:val="center"/>
              <w:rPr>
                <w:rFonts w:cstheme="minorHAnsi"/>
                <w:sz w:val="20"/>
                <w:szCs w:val="20"/>
                <w:lang w:val="en-US"/>
              </w:rPr>
            </w:pPr>
            <w:r w:rsidRPr="004751C8">
              <w:rPr>
                <w:sz w:val="20"/>
                <w:szCs w:val="20"/>
                <w:lang w:val="en-US"/>
              </w:rPr>
              <w:t>15804</w:t>
            </w:r>
          </w:p>
        </w:tc>
        <w:tc>
          <w:tcPr>
            <w:tcW w:w="1417" w:type="dxa"/>
            <w:tcBorders>
              <w:left w:val="single" w:sz="4" w:space="0" w:color="FFFFFF" w:themeColor="background1"/>
            </w:tcBorders>
          </w:tcPr>
          <w:p w14:paraId="69AA0F8B" w14:textId="1D8C9BAC" w:rsidR="00C01C3A" w:rsidRPr="004751C8" w:rsidRDefault="005311C5" w:rsidP="005311C5">
            <w:pPr>
              <w:jc w:val="center"/>
              <w:rPr>
                <w:rFonts w:cstheme="minorHAnsi"/>
                <w:sz w:val="20"/>
                <w:szCs w:val="20"/>
                <w:lang w:val="en-US"/>
              </w:rPr>
            </w:pPr>
            <w:r w:rsidRPr="004751C8">
              <w:rPr>
                <w:sz w:val="20"/>
                <w:szCs w:val="20"/>
                <w:lang w:val="en-US"/>
              </w:rPr>
              <w:t>30700</w:t>
            </w:r>
          </w:p>
        </w:tc>
      </w:tr>
      <w:tr w:rsidR="00C01C3A" w:rsidRPr="00DA7A76" w14:paraId="69750B90" w14:textId="77777777" w:rsidTr="00D35BAD">
        <w:trPr>
          <w:trHeight w:val="340"/>
        </w:trPr>
        <w:tc>
          <w:tcPr>
            <w:tcW w:w="1418" w:type="dxa"/>
            <w:tcBorders>
              <w:right w:val="single" w:sz="4" w:space="0" w:color="FFFFFF" w:themeColor="background1"/>
            </w:tcBorders>
          </w:tcPr>
          <w:p w14:paraId="306890DD" w14:textId="7DB54614" w:rsidR="00C01C3A" w:rsidRPr="004751C8" w:rsidRDefault="00C01C3A" w:rsidP="00D35BAD">
            <w:pPr>
              <w:rPr>
                <w:rFonts w:cstheme="minorHAnsi"/>
                <w:b/>
                <w:bCs/>
                <w:sz w:val="20"/>
                <w:szCs w:val="20"/>
                <w:lang w:val="en-US"/>
              </w:rPr>
            </w:pPr>
            <w:r w:rsidRPr="004751C8">
              <w:rPr>
                <w:b/>
                <w:bCs/>
                <w:sz w:val="20"/>
                <w:szCs w:val="20"/>
                <w:lang w:val="en-US"/>
              </w:rPr>
              <w:t>Selection</w:t>
            </w:r>
          </w:p>
        </w:tc>
        <w:tc>
          <w:tcPr>
            <w:tcW w:w="1559" w:type="dxa"/>
            <w:tcBorders>
              <w:right w:val="single" w:sz="4" w:space="0" w:color="FFFFFF" w:themeColor="background1"/>
            </w:tcBorders>
          </w:tcPr>
          <w:p w14:paraId="368A4667" w14:textId="1D897113" w:rsidR="00C01C3A" w:rsidRPr="004751C8" w:rsidRDefault="00C01C3A" w:rsidP="005311C5">
            <w:pPr>
              <w:ind w:hanging="11"/>
              <w:jc w:val="center"/>
              <w:rPr>
                <w:rFonts w:cstheme="minorHAnsi"/>
                <w:sz w:val="20"/>
                <w:szCs w:val="20"/>
                <w:lang w:val="en-US"/>
              </w:rPr>
            </w:pPr>
            <w:r w:rsidRPr="004751C8">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4751C8" w:rsidRDefault="00C01C3A" w:rsidP="005311C5">
            <w:pPr>
              <w:tabs>
                <w:tab w:val="left" w:pos="-720"/>
                <w:tab w:val="left" w:pos="1080"/>
              </w:tabs>
              <w:jc w:val="center"/>
              <w:rPr>
                <w:sz w:val="20"/>
                <w:szCs w:val="20"/>
                <w:lang w:val="en-US"/>
              </w:rPr>
            </w:pPr>
            <w:r w:rsidRPr="004751C8">
              <w:rPr>
                <w:sz w:val="20"/>
                <w:szCs w:val="20"/>
                <w:lang w:val="en-US"/>
              </w:rPr>
              <w:t>49751</w:t>
            </w:r>
          </w:p>
        </w:tc>
        <w:tc>
          <w:tcPr>
            <w:tcW w:w="1560" w:type="dxa"/>
            <w:tcBorders>
              <w:right w:val="single" w:sz="4" w:space="0" w:color="FFFFFF" w:themeColor="background1"/>
            </w:tcBorders>
          </w:tcPr>
          <w:p w14:paraId="47334A83" w14:textId="6B828515" w:rsidR="00C01C3A" w:rsidRPr="004751C8" w:rsidRDefault="00C01C3A" w:rsidP="005311C5">
            <w:pPr>
              <w:jc w:val="center"/>
              <w:rPr>
                <w:rFonts w:cstheme="minorHAnsi"/>
                <w:sz w:val="20"/>
                <w:szCs w:val="20"/>
                <w:lang w:val="en-US"/>
              </w:rPr>
            </w:pPr>
            <w:r w:rsidRPr="004751C8">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4751C8" w:rsidRDefault="00C01C3A" w:rsidP="005311C5">
            <w:pPr>
              <w:jc w:val="center"/>
              <w:rPr>
                <w:rFonts w:cstheme="minorHAnsi"/>
                <w:sz w:val="20"/>
                <w:szCs w:val="20"/>
                <w:lang w:val="en-US"/>
              </w:rPr>
            </w:pPr>
            <w:r w:rsidRPr="004751C8">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4751C8" w:rsidRDefault="00C01C3A" w:rsidP="005311C5">
            <w:pPr>
              <w:jc w:val="center"/>
              <w:rPr>
                <w:rFonts w:cstheme="minorHAnsi"/>
                <w:sz w:val="20"/>
                <w:szCs w:val="20"/>
                <w:lang w:val="en-US"/>
              </w:rPr>
            </w:pPr>
            <w:r w:rsidRPr="004751C8">
              <w:rPr>
                <w:rFonts w:cstheme="minorHAnsi"/>
                <w:sz w:val="20"/>
                <w:szCs w:val="20"/>
                <w:lang w:val="en-US"/>
              </w:rPr>
              <w:t>16156</w:t>
            </w:r>
          </w:p>
        </w:tc>
      </w:tr>
    </w:tbl>
    <w:p w14:paraId="40199EFA" w14:textId="77777777" w:rsidR="00EA2B85" w:rsidRDefault="00EA2B85" w:rsidP="00B4280E">
      <w:pPr>
        <w:rPr>
          <w:lang w:val="en-US"/>
        </w:rPr>
      </w:pPr>
    </w:p>
    <w:p w14:paraId="1FF2E2DA" w14:textId="77777777" w:rsidR="00B4280E" w:rsidRPr="000820DA" w:rsidRDefault="00B4280E" w:rsidP="00B4280E">
      <w:pPr>
        <w:pStyle w:val="Heading2"/>
        <w:rPr>
          <w:lang w:eastAsia="it-IT"/>
        </w:rPr>
      </w:pPr>
      <w:bookmarkStart w:id="34" w:name="_Toc79401442"/>
      <w:bookmarkStart w:id="35" w:name="_Toc80638393"/>
      <w:r>
        <w:rPr>
          <w:lang w:eastAsia="it-IT"/>
        </w:rPr>
        <w:t xml:space="preserve">Magnitude </w:t>
      </w:r>
      <w:bookmarkEnd w:id="34"/>
      <w:r>
        <w:rPr>
          <w:lang w:eastAsia="it-IT"/>
        </w:rPr>
        <w:t>homogenisation</w:t>
      </w:r>
      <w:bookmarkEnd w:id="35"/>
    </w:p>
    <w:p w14:paraId="43F5881B" w14:textId="4AFB0739" w:rsidR="00B4280E" w:rsidRDefault="00E161A9" w:rsidP="00B4280E">
      <w:pPr>
        <w:rPr>
          <w:lang w:val="en-US"/>
        </w:rPr>
      </w:pPr>
      <w:r w:rsidRPr="00E161A9">
        <w:rPr>
          <w:lang w:val="en-US"/>
        </w:rPr>
        <w:t xml:space="preserve">A key point in the </w:t>
      </w:r>
      <w:r w:rsidR="00AE21E3" w:rsidRPr="00E161A9">
        <w:rPr>
          <w:lang w:val="en-US"/>
        </w:rPr>
        <w:t>h</w:t>
      </w:r>
      <w:r w:rsidR="00AE21E3">
        <w:rPr>
          <w:lang w:val="en-US"/>
        </w:rPr>
        <w:t>armonization</w:t>
      </w:r>
      <w:r w:rsidRPr="00E161A9">
        <w:rPr>
          <w:lang w:val="en-US"/>
        </w:rPr>
        <w:t xml:space="preserve"> process </w:t>
      </w:r>
      <w:r w:rsidR="000B47FA">
        <w:rPr>
          <w:lang w:val="en-US"/>
        </w:rPr>
        <w:t>to represent</w:t>
      </w:r>
      <w:r w:rsidRPr="00E161A9">
        <w:rPr>
          <w:lang w:val="en-US"/>
        </w:rPr>
        <w:t xml:space="preserve"> all available earthquake events using a unique target magnitude. In this study, we use as reference type the moment magnitude M</w:t>
      </w:r>
      <w:r>
        <w:rPr>
          <w:lang w:val="en-US"/>
        </w:rPr>
        <w:t>w</w:t>
      </w:r>
      <w:r w:rsidRPr="00E161A9">
        <w:rPr>
          <w:lang w:val="en-US"/>
        </w:rPr>
        <w:t xml:space="preserve"> (Hanks and Kanamori 1979)</w:t>
      </w:r>
      <w:r>
        <w:rPr>
          <w:lang w:val="en-US"/>
        </w:rPr>
        <w:t xml:space="preserve">, </w:t>
      </w:r>
      <w:r w:rsidRPr="00E161A9">
        <w:rPr>
          <w:lang w:val="en-US"/>
        </w:rPr>
        <w:t>due to its direct connection to earthquake size and energy, and the absence of saturation at high magnitudes.</w:t>
      </w:r>
      <w:r w:rsidR="00BB17D7">
        <w:rPr>
          <w:lang w:val="en-US"/>
        </w:rPr>
        <w:t xml:space="preserve"> </w:t>
      </w:r>
      <w:r w:rsidR="00BB17D7" w:rsidRPr="00BB17D7">
        <w:rPr>
          <w:lang w:val="en-US"/>
        </w:rPr>
        <w:t>However, events with a native estimate of M</w:t>
      </w:r>
      <w:r w:rsidR="00E6378F">
        <w:rPr>
          <w:lang w:val="en-US"/>
        </w:rPr>
        <w:t>w</w:t>
      </w:r>
      <w:r w:rsidR="00BB17D7" w:rsidRPr="00BB17D7">
        <w:rPr>
          <w:lang w:val="en-US"/>
        </w:rPr>
        <w:t xml:space="preserve"> (</w:t>
      </w:r>
      <w:r w:rsidR="0032573D">
        <w:rPr>
          <w:lang w:val="en-US"/>
        </w:rPr>
        <w:t>e.g.,</w:t>
      </w:r>
      <w:r w:rsidR="00BB17D7" w:rsidRPr="00BB17D7">
        <w:rPr>
          <w:lang w:val="en-US"/>
        </w:rPr>
        <w:t xml:space="preserve"> directly obtained from data) are limited</w:t>
      </w:r>
      <w:r w:rsidR="00BB17D7">
        <w:rPr>
          <w:lang w:val="en-US"/>
        </w:rPr>
        <w:t xml:space="preserve"> (</w:t>
      </w:r>
      <w:r w:rsidR="00BB17D7" w:rsidRPr="00BB17D7">
        <w:rPr>
          <w:lang w:val="en-US"/>
        </w:rPr>
        <w:t>e.g.</w:t>
      </w:r>
      <w:r w:rsidR="00C82EDF">
        <w:rPr>
          <w:lang w:val="en-US"/>
        </w:rPr>
        <w:t>,</w:t>
      </w:r>
      <w:r w:rsidR="00BB17D7" w:rsidRPr="00BB17D7">
        <w:rPr>
          <w:lang w:val="en-US"/>
        </w:rPr>
        <w:t xml:space="preserve"> after 1976 for the GMCT catalogue</w:t>
      </w:r>
      <w:r w:rsidR="00BB17D7">
        <w:rPr>
          <w:lang w:val="en-US"/>
        </w:rPr>
        <w:t xml:space="preserve">), thus </w:t>
      </w:r>
      <w:r w:rsidR="00BB17D7" w:rsidRPr="00BB17D7">
        <w:rPr>
          <w:lang w:val="en-US"/>
        </w:rPr>
        <w:t xml:space="preserve">conversion from other scales is </w:t>
      </w:r>
      <w:r w:rsidR="00981597">
        <w:rPr>
          <w:lang w:val="en-US"/>
        </w:rPr>
        <w:t xml:space="preserve">often </w:t>
      </w:r>
      <w:r w:rsidR="00BB17D7" w:rsidRPr="00BB17D7">
        <w:rPr>
          <w:lang w:val="en-US"/>
        </w:rPr>
        <w:t>necessary</w:t>
      </w:r>
      <w:r w:rsidR="00BB17D7">
        <w:rPr>
          <w:lang w:val="en-US"/>
        </w:rPr>
        <w:t>.</w:t>
      </w:r>
    </w:p>
    <w:p w14:paraId="3D735584" w14:textId="77777777" w:rsidR="00B4280E" w:rsidRPr="00DE20E3" w:rsidRDefault="00B4280E" w:rsidP="00B4280E">
      <w:pPr>
        <w:pStyle w:val="Heading3"/>
      </w:pPr>
      <w:bookmarkStart w:id="36" w:name="_Toc80638394"/>
      <w:r>
        <w:lastRenderedPageBreak/>
        <w:t>Agency Selection</w:t>
      </w:r>
      <w:bookmarkEnd w:id="36"/>
    </w:p>
    <w:p w14:paraId="316B876E" w14:textId="694099CD" w:rsidR="00080F0A" w:rsidRDefault="00B4280E" w:rsidP="00B4280E">
      <w:pPr>
        <w:rPr>
          <w:lang w:val="en-US"/>
        </w:rPr>
      </w:pPr>
      <w:r w:rsidRPr="0020754A">
        <w:rPr>
          <w:lang w:val="en-US"/>
        </w:rPr>
        <w:t xml:space="preserve">For magnitude homogenization we applied a magnitude agency selection criterion </w:t>
      </w:r>
      <w:r w:rsidR="006F2F9A">
        <w:rPr>
          <w:lang w:val="en-US"/>
        </w:rPr>
        <w:t>analogous to</w:t>
      </w:r>
      <w:r w:rsidRPr="0020754A">
        <w:rPr>
          <w:lang w:val="en-US"/>
        </w:rPr>
        <w:t xml:space="preserve"> what has been used for the selection of the preferred location. In a first step, we explored the availability of different magnitude types from each available agency</w:t>
      </w:r>
      <w:r w:rsidR="009E7DD4">
        <w:rPr>
          <w:lang w:val="en-US"/>
        </w:rPr>
        <w:t>.</w:t>
      </w:r>
      <w:r w:rsidRPr="0020754A">
        <w:rPr>
          <w:lang w:val="en-US"/>
        </w:rPr>
        <w:t xml:space="preserve"> Subsequently, the most reliable agencies have been selected and sorted according to specific priority rules. Prioritization is made based on magnitude type (from higher to lower priority: Mw </w:t>
      </w:r>
      <w:r w:rsidRPr="0020754A">
        <w:rPr>
          <w:lang w:val="en-US"/>
        </w:rPr>
        <w:sym w:font="Wingdings" w:char="F0E0"/>
      </w:r>
      <w:r>
        <w:rPr>
          <w:lang w:val="en-US"/>
        </w:rPr>
        <w:t xml:space="preserve"> </w:t>
      </w:r>
      <w:r w:rsidRPr="0020754A">
        <w:rPr>
          <w:lang w:val="en-US"/>
        </w:rPr>
        <w:t xml:space="preserve"> </w:t>
      </w:r>
      <w:r w:rsidR="005C1FB1">
        <w:rPr>
          <w:lang w:val="en-US"/>
        </w:rPr>
        <w:t xml:space="preserve">Mlh </w:t>
      </w:r>
      <w:r w:rsidR="005C1FB1" w:rsidRPr="0020754A">
        <w:rPr>
          <w:lang w:val="en-US"/>
        </w:rPr>
        <w:sym w:font="Wingdings" w:char="F0E0"/>
      </w:r>
      <w:r w:rsidR="005C1FB1">
        <w:rPr>
          <w:lang w:val="en-US"/>
        </w:rPr>
        <w:t xml:space="preserve"> </w:t>
      </w:r>
      <w:r w:rsidRPr="0020754A">
        <w:rPr>
          <w:lang w:val="en-US"/>
        </w:rPr>
        <w:t>Ms</w:t>
      </w:r>
      <w:r>
        <w:rPr>
          <w:lang w:val="en-US"/>
        </w:rPr>
        <w:t xml:space="preserve"> </w:t>
      </w:r>
      <w:r w:rsidRPr="0020754A">
        <w:rPr>
          <w:lang w:val="en-US"/>
        </w:rPr>
        <w:sym w:font="Wingdings" w:char="F0E0"/>
      </w:r>
      <w:r w:rsidRPr="0020754A">
        <w:rPr>
          <w:lang w:val="en-US"/>
        </w:rPr>
        <w:t xml:space="preserve"> </w:t>
      </w:r>
      <w:r w:rsidR="005C1FB1">
        <w:rPr>
          <w:lang w:val="en-US"/>
        </w:rPr>
        <w:t xml:space="preserve">mpv </w:t>
      </w:r>
      <w:r w:rsidR="005C1FB1" w:rsidRPr="0020754A">
        <w:rPr>
          <w:lang w:val="en-US"/>
        </w:rPr>
        <w:sym w:font="Wingdings" w:char="F0E0"/>
      </w:r>
      <w:r w:rsidR="005C1FB1">
        <w:rPr>
          <w:lang w:val="en-US"/>
        </w:rPr>
        <w:t xml:space="preserve"> </w:t>
      </w:r>
      <w:r w:rsidRPr="0020754A">
        <w:rPr>
          <w:lang w:val="en-US"/>
        </w:rPr>
        <w:t xml:space="preserve">mb </w:t>
      </w:r>
      <w:r w:rsidRPr="0020754A">
        <w:rPr>
          <w:lang w:val="en-US"/>
        </w:rPr>
        <w:sym w:font="Wingdings" w:char="F0E0"/>
      </w:r>
      <w:r w:rsidRPr="0020754A">
        <w:rPr>
          <w:lang w:val="en-US"/>
        </w:rPr>
        <w:t xml:space="preserve"> Ml) and agency-specific selection criteria. See </w:t>
      </w:r>
      <w:r w:rsidR="00506EE8">
        <w:rPr>
          <w:lang w:val="en-US"/>
        </w:rPr>
        <w:fldChar w:fldCharType="begin"/>
      </w:r>
      <w:r w:rsidR="00506EE8">
        <w:rPr>
          <w:lang w:val="en-US"/>
        </w:rPr>
        <w:instrText xml:space="preserve"> REF _Ref79746465 \h </w:instrText>
      </w:r>
      <w:r w:rsidR="00506EE8">
        <w:rPr>
          <w:lang w:val="en-US"/>
        </w:rPr>
      </w:r>
      <w:r w:rsidR="00506EE8">
        <w:rPr>
          <w:lang w:val="en-US"/>
        </w:rPr>
        <w:fldChar w:fldCharType="separate"/>
      </w:r>
      <w:r w:rsidR="003A50A0" w:rsidRPr="000820DA">
        <w:rPr>
          <w:lang w:val="en-US"/>
        </w:rPr>
        <w:t xml:space="preserve">Table </w:t>
      </w:r>
      <w:r w:rsidR="003A50A0">
        <w:rPr>
          <w:noProof/>
          <w:lang w:val="en-US"/>
        </w:rPr>
        <w:t>5</w:t>
      </w:r>
      <w:r w:rsidR="00506EE8">
        <w:rPr>
          <w:lang w:val="en-US"/>
        </w:rPr>
        <w:fldChar w:fldCharType="end"/>
      </w:r>
      <w:r w:rsidRPr="0020754A">
        <w:rPr>
          <w:lang w:val="en-US"/>
        </w:rPr>
        <w:t xml:space="preserve"> for the final </w:t>
      </w:r>
      <w:r w:rsidR="00506EE8">
        <w:rPr>
          <w:lang w:val="en-US"/>
        </w:rPr>
        <w:t xml:space="preserve">magnitude type and </w:t>
      </w:r>
      <w:r w:rsidRPr="0020754A">
        <w:rPr>
          <w:lang w:val="en-US"/>
        </w:rPr>
        <w:t>agency priority list.</w:t>
      </w:r>
      <w:r w:rsidR="00080F0A">
        <w:rPr>
          <w:lang w:val="en-US"/>
        </w:rPr>
        <w:t xml:space="preserve"> </w:t>
      </w:r>
      <w:r w:rsidR="00080F0A" w:rsidRPr="00080F0A">
        <w:rPr>
          <w:lang w:val="en-US"/>
        </w:rPr>
        <w:t xml:space="preserve">By applying these rules, a single magnitude estimate is then </w:t>
      </w:r>
      <w:r w:rsidR="00080F0A">
        <w:rPr>
          <w:lang w:val="en-US"/>
        </w:rPr>
        <w:t>assigned</w:t>
      </w:r>
      <w:r w:rsidR="00080F0A" w:rsidRPr="00080F0A">
        <w:rPr>
          <w:lang w:val="en-US"/>
        </w:rPr>
        <w:t xml:space="preserve"> </w:t>
      </w:r>
      <w:r w:rsidR="00080F0A">
        <w:rPr>
          <w:lang w:val="en-US"/>
        </w:rPr>
        <w:t>to</w:t>
      </w:r>
      <w:r w:rsidR="00080F0A" w:rsidRPr="00080F0A">
        <w:rPr>
          <w:lang w:val="en-US"/>
        </w:rPr>
        <w:t xml:space="preserve"> each event</w:t>
      </w:r>
      <w:r w:rsidR="000143CB">
        <w:rPr>
          <w:lang w:val="en-US"/>
        </w:rPr>
        <w:t xml:space="preserve"> (</w:t>
      </w:r>
      <w:r w:rsidR="000143CB">
        <w:rPr>
          <w:lang w:val="en-US"/>
        </w:rPr>
        <w:fldChar w:fldCharType="begin"/>
      </w:r>
      <w:r w:rsidR="000143CB">
        <w:rPr>
          <w:lang w:val="en-US"/>
        </w:rPr>
        <w:instrText xml:space="preserve"> REF _Ref79747492 \h </w:instrText>
      </w:r>
      <w:r w:rsidR="000143CB">
        <w:rPr>
          <w:lang w:val="en-US"/>
        </w:rPr>
      </w:r>
      <w:r w:rsidR="000143CB">
        <w:rPr>
          <w:lang w:val="en-US"/>
        </w:rPr>
        <w:fldChar w:fldCharType="separate"/>
      </w:r>
      <w:r w:rsidR="003A50A0" w:rsidRPr="000820DA">
        <w:rPr>
          <w:lang w:val="en-US"/>
        </w:rPr>
        <w:t xml:space="preserve">Table </w:t>
      </w:r>
      <w:r w:rsidR="003A50A0">
        <w:rPr>
          <w:noProof/>
          <w:lang w:val="en-US"/>
        </w:rPr>
        <w:t>6</w:t>
      </w:r>
      <w:r w:rsidR="000143CB">
        <w:rPr>
          <w:lang w:val="en-US"/>
        </w:rPr>
        <w:fldChar w:fldCharType="end"/>
      </w:r>
      <w:r w:rsidR="000143CB">
        <w:rPr>
          <w:lang w:val="en-US"/>
        </w:rPr>
        <w:t>)</w:t>
      </w:r>
      <w:r w:rsidR="00080F0A">
        <w:rPr>
          <w:lang w:val="en-US"/>
        </w:rPr>
        <w:t>.</w:t>
      </w:r>
    </w:p>
    <w:p w14:paraId="1F40DF83" w14:textId="16CB6495" w:rsidR="00193E3D" w:rsidRDefault="00193E3D" w:rsidP="00B4280E">
      <w:pPr>
        <w:rPr>
          <w:lang w:val="en-US"/>
        </w:rPr>
      </w:pPr>
    </w:p>
    <w:p w14:paraId="6B30DFA6" w14:textId="1D305716" w:rsidR="00193E3D" w:rsidRDefault="00193E3D" w:rsidP="00193E3D">
      <w:pPr>
        <w:pStyle w:val="TableCaption0"/>
        <w:rPr>
          <w:lang w:val="en-US"/>
        </w:rPr>
      </w:pPr>
      <w:bookmarkStart w:id="37" w:name="_Ref79746465"/>
      <w:bookmarkStart w:id="38" w:name="_Toc80189032"/>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5</w:t>
      </w:r>
      <w:r w:rsidRPr="000820DA">
        <w:rPr>
          <w:lang w:val="en-US"/>
        </w:rPr>
        <w:fldChar w:fldCharType="end"/>
      </w:r>
      <w:bookmarkEnd w:id="37"/>
      <w:r w:rsidRPr="000820DA">
        <w:rPr>
          <w:lang w:val="en-US"/>
        </w:rPr>
        <w:t>.</w:t>
      </w:r>
      <w:r>
        <w:rPr>
          <w:lang w:val="en-US"/>
        </w:rPr>
        <w:t xml:space="preserve"> </w:t>
      </w:r>
      <w:r w:rsidR="0025094C">
        <w:rPr>
          <w:lang w:val="en-US"/>
        </w:rPr>
        <w:t xml:space="preserve">Magnitude priority rules applied to the HECCA </w:t>
      </w:r>
      <w:r w:rsidR="00B04C03">
        <w:rPr>
          <w:lang w:val="en-US"/>
        </w:rPr>
        <w:t xml:space="preserve">backbone </w:t>
      </w:r>
      <w:r w:rsidR="0025094C">
        <w:rPr>
          <w:lang w:val="en-US"/>
        </w:rPr>
        <w:t>catalogue.</w:t>
      </w:r>
      <w:r w:rsidR="004302CD">
        <w:rPr>
          <w:lang w:val="en-US"/>
        </w:rPr>
        <w:t xml:space="preserve"> Magnitude types, variants and reporting agencies are sorted from highest to lowest priority.</w:t>
      </w:r>
      <w:bookmarkEnd w:id="38"/>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DA7A76"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1056D5" w:rsidRDefault="00ED10BB" w:rsidP="00D35BAD">
            <w:pPr>
              <w:pStyle w:val="TableHeader"/>
              <w:rPr>
                <w:b/>
                <w:bCs/>
                <w:color w:val="auto"/>
                <w:szCs w:val="20"/>
              </w:rPr>
            </w:pPr>
            <w:r w:rsidRPr="001056D5">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1056D5" w:rsidRDefault="00ED10BB" w:rsidP="00D35BAD">
            <w:pPr>
              <w:pStyle w:val="TableHeader"/>
              <w:rPr>
                <w:b/>
                <w:bCs/>
                <w:szCs w:val="20"/>
              </w:rPr>
            </w:pPr>
            <w:r w:rsidRPr="001056D5">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1056D5" w:rsidRDefault="00193E3D" w:rsidP="00D35BAD">
            <w:pPr>
              <w:pStyle w:val="TableHeader"/>
              <w:rPr>
                <w:b/>
                <w:bCs/>
                <w:color w:val="auto"/>
                <w:szCs w:val="20"/>
              </w:rPr>
            </w:pPr>
            <w:r w:rsidRPr="001056D5">
              <w:rPr>
                <w:szCs w:val="20"/>
              </w:rPr>
              <w:t>Agency</w:t>
            </w:r>
          </w:p>
        </w:tc>
      </w:tr>
      <w:tr w:rsidR="00193E3D" w:rsidRPr="00DA7A76"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1056D5" w:rsidRDefault="00193E3D" w:rsidP="00D35BAD">
            <w:pPr>
              <w:rPr>
                <w:rFonts w:cstheme="minorHAnsi"/>
                <w:sz w:val="20"/>
                <w:szCs w:val="20"/>
                <w:lang w:val="en-US"/>
              </w:rPr>
            </w:pPr>
            <w:r w:rsidRPr="001056D5">
              <w:rPr>
                <w:sz w:val="20"/>
                <w:szCs w:val="20"/>
                <w:lang w:val="en-US"/>
              </w:rPr>
              <w:t>Mw</w:t>
            </w:r>
          </w:p>
        </w:tc>
        <w:tc>
          <w:tcPr>
            <w:tcW w:w="2835" w:type="dxa"/>
            <w:tcBorders>
              <w:right w:val="single" w:sz="4" w:space="0" w:color="FFFFFF" w:themeColor="background1"/>
            </w:tcBorders>
          </w:tcPr>
          <w:p w14:paraId="1BCD8C71" w14:textId="68AC7D48" w:rsidR="00193E3D" w:rsidRPr="001056D5" w:rsidRDefault="00351F7C" w:rsidP="00D35BAD">
            <w:pPr>
              <w:ind w:hanging="11"/>
              <w:jc w:val="center"/>
              <w:rPr>
                <w:rFonts w:cstheme="minorHAnsi"/>
                <w:sz w:val="20"/>
                <w:szCs w:val="20"/>
                <w:lang w:val="en-US"/>
              </w:rPr>
            </w:pPr>
            <w:r w:rsidRPr="001056D5">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1056D5" w:rsidRDefault="00351F7C" w:rsidP="00351F7C">
            <w:pPr>
              <w:jc w:val="center"/>
              <w:rPr>
                <w:rFonts w:cstheme="minorHAnsi"/>
                <w:sz w:val="20"/>
                <w:szCs w:val="20"/>
                <w:lang w:val="en-US"/>
              </w:rPr>
            </w:pPr>
            <w:r w:rsidRPr="001056D5">
              <w:rPr>
                <w:rFonts w:cstheme="minorHAnsi"/>
                <w:sz w:val="20"/>
                <w:szCs w:val="20"/>
                <w:lang w:val="en-US"/>
              </w:rPr>
              <w:t>GCMT-NDK, GCMT, HRVD, HRVD-NEIC, NEIC, USGS, USGS-NEIC, MOS, ZUR_RMT, ISC-GEM</w:t>
            </w:r>
          </w:p>
        </w:tc>
      </w:tr>
      <w:tr w:rsidR="00193E3D" w:rsidRPr="00DA7A76" w14:paraId="76D2A214" w14:textId="77777777" w:rsidTr="00EF1734">
        <w:trPr>
          <w:trHeight w:val="340"/>
        </w:trPr>
        <w:tc>
          <w:tcPr>
            <w:tcW w:w="1418" w:type="dxa"/>
            <w:tcBorders>
              <w:right w:val="single" w:sz="4" w:space="0" w:color="FFFFFF" w:themeColor="background1"/>
            </w:tcBorders>
          </w:tcPr>
          <w:p w14:paraId="31C0F560" w14:textId="3DAC622B" w:rsidR="00193E3D" w:rsidRPr="001056D5" w:rsidRDefault="00193E3D" w:rsidP="00D35BAD">
            <w:pPr>
              <w:rPr>
                <w:rFonts w:cstheme="minorHAnsi"/>
                <w:sz w:val="20"/>
                <w:szCs w:val="20"/>
                <w:lang w:val="en-US"/>
              </w:rPr>
            </w:pPr>
            <w:r w:rsidRPr="001056D5">
              <w:rPr>
                <w:sz w:val="20"/>
                <w:szCs w:val="20"/>
                <w:lang w:val="en-US"/>
              </w:rPr>
              <w:t>Mlh</w:t>
            </w:r>
          </w:p>
        </w:tc>
        <w:tc>
          <w:tcPr>
            <w:tcW w:w="2835" w:type="dxa"/>
            <w:tcBorders>
              <w:right w:val="single" w:sz="4" w:space="0" w:color="FFFFFF" w:themeColor="background1"/>
            </w:tcBorders>
          </w:tcPr>
          <w:p w14:paraId="529225F6" w14:textId="1552EF05" w:rsidR="00193E3D" w:rsidRPr="001056D5" w:rsidRDefault="00351F7C" w:rsidP="00D35BAD">
            <w:pPr>
              <w:ind w:hanging="11"/>
              <w:jc w:val="center"/>
              <w:rPr>
                <w:rFonts w:cstheme="minorHAnsi"/>
                <w:sz w:val="20"/>
                <w:szCs w:val="20"/>
                <w:lang w:val="en-US"/>
              </w:rPr>
            </w:pPr>
            <w:r w:rsidRPr="001056D5">
              <w:rPr>
                <w:rFonts w:cstheme="minorHAnsi"/>
                <w:sz w:val="20"/>
                <w:szCs w:val="20"/>
                <w:lang w:val="en-US"/>
              </w:rPr>
              <w:t>Mlh</w:t>
            </w:r>
          </w:p>
        </w:tc>
        <w:tc>
          <w:tcPr>
            <w:tcW w:w="4819" w:type="dxa"/>
            <w:tcBorders>
              <w:right w:val="single" w:sz="4" w:space="0" w:color="FFFFFF" w:themeColor="background1"/>
            </w:tcBorders>
          </w:tcPr>
          <w:p w14:paraId="4BC73026" w14:textId="6721C227" w:rsidR="00193E3D" w:rsidRPr="001056D5" w:rsidRDefault="00854BD6" w:rsidP="00D35BAD">
            <w:pPr>
              <w:tabs>
                <w:tab w:val="left" w:pos="-720"/>
                <w:tab w:val="left" w:pos="1080"/>
              </w:tabs>
              <w:jc w:val="center"/>
              <w:rPr>
                <w:sz w:val="20"/>
                <w:szCs w:val="20"/>
                <w:lang w:val="en-US"/>
              </w:rPr>
            </w:pPr>
            <w:r w:rsidRPr="001056D5">
              <w:rPr>
                <w:sz w:val="20"/>
                <w:szCs w:val="20"/>
                <w:lang w:val="en-US"/>
              </w:rPr>
              <w:t>EMCA</w:t>
            </w:r>
          </w:p>
        </w:tc>
      </w:tr>
      <w:tr w:rsidR="00193E3D" w:rsidRPr="00DA7A76"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1056D5" w:rsidRDefault="00193E3D" w:rsidP="00193E3D">
            <w:pPr>
              <w:jc w:val="left"/>
              <w:rPr>
                <w:sz w:val="20"/>
                <w:szCs w:val="20"/>
                <w:lang w:val="en-US"/>
              </w:rPr>
            </w:pPr>
            <w:r w:rsidRPr="001056D5">
              <w:rPr>
                <w:sz w:val="20"/>
                <w:szCs w:val="20"/>
                <w:lang w:val="en-US"/>
              </w:rPr>
              <w:t>Ms</w:t>
            </w:r>
          </w:p>
        </w:tc>
        <w:tc>
          <w:tcPr>
            <w:tcW w:w="2835" w:type="dxa"/>
            <w:tcBorders>
              <w:right w:val="single" w:sz="4" w:space="0" w:color="FFFFFF" w:themeColor="background1"/>
            </w:tcBorders>
          </w:tcPr>
          <w:p w14:paraId="36EC9E43" w14:textId="3358D82D" w:rsidR="00193E3D" w:rsidRPr="001056D5" w:rsidRDefault="00351F7C" w:rsidP="00D35BAD">
            <w:pPr>
              <w:ind w:hanging="11"/>
              <w:jc w:val="center"/>
              <w:rPr>
                <w:rFonts w:cstheme="minorHAnsi"/>
                <w:sz w:val="20"/>
                <w:szCs w:val="20"/>
                <w:lang w:val="en-US"/>
              </w:rPr>
            </w:pPr>
            <w:r w:rsidRPr="001056D5">
              <w:rPr>
                <w:rFonts w:cstheme="minorHAnsi"/>
                <w:sz w:val="20"/>
                <w:szCs w:val="20"/>
                <w:lang w:val="en-US"/>
              </w:rPr>
              <w:t>MS,</w:t>
            </w:r>
            <w:r w:rsidR="00B2549D" w:rsidRPr="001056D5">
              <w:rPr>
                <w:rFonts w:cstheme="minorHAnsi"/>
                <w:sz w:val="20"/>
                <w:szCs w:val="20"/>
                <w:lang w:val="en-US"/>
              </w:rPr>
              <w:t xml:space="preserve"> </w:t>
            </w:r>
            <w:r w:rsidRPr="001056D5">
              <w:rPr>
                <w:rFonts w:cstheme="minorHAnsi"/>
                <w:sz w:val="20"/>
                <w:szCs w:val="20"/>
                <w:lang w:val="en-US"/>
              </w:rPr>
              <w:t>Ms,</w:t>
            </w:r>
            <w:r w:rsidR="00854BD6" w:rsidRPr="001056D5">
              <w:rPr>
                <w:rFonts w:cstheme="minorHAnsi"/>
                <w:sz w:val="20"/>
                <w:szCs w:val="20"/>
                <w:lang w:val="en-US"/>
              </w:rPr>
              <w:t xml:space="preserve"> </w:t>
            </w:r>
            <w:r w:rsidRPr="001056D5">
              <w:rPr>
                <w:rFonts w:cstheme="minorHAnsi"/>
                <w:sz w:val="20"/>
                <w:szCs w:val="20"/>
                <w:lang w:val="en-US"/>
              </w:rPr>
              <w:t>MSZ,</w:t>
            </w:r>
            <w:r w:rsidR="00854BD6" w:rsidRPr="001056D5">
              <w:rPr>
                <w:rFonts w:cstheme="minorHAnsi"/>
                <w:sz w:val="20"/>
                <w:szCs w:val="20"/>
                <w:lang w:val="en-US"/>
              </w:rPr>
              <w:t xml:space="preserve"> </w:t>
            </w:r>
            <w:r w:rsidRPr="001056D5">
              <w:rPr>
                <w:rFonts w:cstheme="minorHAnsi"/>
                <w:sz w:val="20"/>
                <w:szCs w:val="20"/>
                <w:lang w:val="en-US"/>
              </w:rPr>
              <w:t>Msz,</w:t>
            </w:r>
            <w:r w:rsidR="00854BD6" w:rsidRPr="001056D5">
              <w:rPr>
                <w:rFonts w:cstheme="minorHAnsi"/>
                <w:sz w:val="20"/>
                <w:szCs w:val="20"/>
                <w:lang w:val="en-US"/>
              </w:rPr>
              <w:t xml:space="preserve"> </w:t>
            </w:r>
            <w:r w:rsidRPr="001056D5">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1056D5" w:rsidRDefault="00854BD6" w:rsidP="00854BD6">
            <w:pPr>
              <w:tabs>
                <w:tab w:val="left" w:pos="-720"/>
                <w:tab w:val="left" w:pos="1080"/>
              </w:tabs>
              <w:jc w:val="center"/>
              <w:rPr>
                <w:sz w:val="20"/>
                <w:szCs w:val="20"/>
                <w:lang w:val="en-US"/>
              </w:rPr>
            </w:pPr>
            <w:r w:rsidRPr="001056D5">
              <w:rPr>
                <w:sz w:val="20"/>
                <w:szCs w:val="20"/>
                <w:lang w:val="en-US"/>
              </w:rPr>
              <w:t>ISC, IDC, MOS, BJI, SOME, NEIC, EIDC, NEIS, PEK, PAS</w:t>
            </w:r>
          </w:p>
        </w:tc>
      </w:tr>
      <w:tr w:rsidR="00193E3D" w:rsidRPr="00DA7A76" w14:paraId="1C8A596A" w14:textId="77777777" w:rsidTr="00EF1734">
        <w:trPr>
          <w:trHeight w:val="340"/>
        </w:trPr>
        <w:tc>
          <w:tcPr>
            <w:tcW w:w="1418" w:type="dxa"/>
            <w:tcBorders>
              <w:right w:val="single" w:sz="4" w:space="0" w:color="FFFFFF" w:themeColor="background1"/>
            </w:tcBorders>
          </w:tcPr>
          <w:p w14:paraId="19F1D2B8" w14:textId="7EDCE872" w:rsidR="00193E3D" w:rsidRPr="001056D5" w:rsidRDefault="00193E3D" w:rsidP="00D35BAD">
            <w:pPr>
              <w:rPr>
                <w:sz w:val="20"/>
                <w:szCs w:val="20"/>
                <w:lang w:val="en-US"/>
              </w:rPr>
            </w:pPr>
            <w:r w:rsidRPr="001056D5">
              <w:rPr>
                <w:sz w:val="20"/>
                <w:szCs w:val="20"/>
                <w:lang w:val="en-US"/>
              </w:rPr>
              <w:t>mpv</w:t>
            </w:r>
          </w:p>
        </w:tc>
        <w:tc>
          <w:tcPr>
            <w:tcW w:w="2835" w:type="dxa"/>
            <w:tcBorders>
              <w:right w:val="single" w:sz="4" w:space="0" w:color="FFFFFF" w:themeColor="background1"/>
            </w:tcBorders>
          </w:tcPr>
          <w:p w14:paraId="6D2D99E8" w14:textId="54C29791" w:rsidR="00193E3D" w:rsidRPr="001056D5" w:rsidRDefault="00854BD6" w:rsidP="00D35BAD">
            <w:pPr>
              <w:ind w:hanging="11"/>
              <w:jc w:val="center"/>
              <w:rPr>
                <w:rFonts w:cstheme="minorHAnsi"/>
                <w:sz w:val="20"/>
                <w:szCs w:val="20"/>
                <w:lang w:val="en-US"/>
              </w:rPr>
            </w:pPr>
            <w:r w:rsidRPr="001056D5">
              <w:rPr>
                <w:rFonts w:cstheme="minorHAnsi"/>
                <w:sz w:val="20"/>
                <w:szCs w:val="20"/>
                <w:lang w:val="en-US"/>
              </w:rPr>
              <w:t>M</w:t>
            </w:r>
            <w:r w:rsidR="00351F7C" w:rsidRPr="001056D5">
              <w:rPr>
                <w:rFonts w:cstheme="minorHAnsi"/>
                <w:sz w:val="20"/>
                <w:szCs w:val="20"/>
                <w:lang w:val="en-US"/>
              </w:rPr>
              <w:t>pv</w:t>
            </w:r>
          </w:p>
        </w:tc>
        <w:tc>
          <w:tcPr>
            <w:tcW w:w="4819" w:type="dxa"/>
            <w:tcBorders>
              <w:right w:val="single" w:sz="4" w:space="0" w:color="FFFFFF" w:themeColor="background1"/>
            </w:tcBorders>
          </w:tcPr>
          <w:p w14:paraId="09765AE9" w14:textId="22B59534" w:rsidR="00193E3D" w:rsidRPr="001056D5" w:rsidRDefault="00EF1734" w:rsidP="00D35BAD">
            <w:pPr>
              <w:tabs>
                <w:tab w:val="left" w:pos="-720"/>
                <w:tab w:val="left" w:pos="1080"/>
              </w:tabs>
              <w:jc w:val="center"/>
              <w:rPr>
                <w:sz w:val="20"/>
                <w:szCs w:val="20"/>
                <w:lang w:val="en-US"/>
              </w:rPr>
            </w:pPr>
            <w:r w:rsidRPr="001056D5">
              <w:rPr>
                <w:sz w:val="20"/>
                <w:szCs w:val="20"/>
                <w:lang w:val="en-US"/>
              </w:rPr>
              <w:t>NNC</w:t>
            </w:r>
          </w:p>
        </w:tc>
      </w:tr>
      <w:tr w:rsidR="00193E3D" w:rsidRPr="00DA7A76"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1056D5" w:rsidRDefault="00193E3D" w:rsidP="00D35BAD">
            <w:pPr>
              <w:rPr>
                <w:sz w:val="20"/>
                <w:szCs w:val="20"/>
                <w:lang w:val="en-US"/>
              </w:rPr>
            </w:pPr>
            <w:r w:rsidRPr="001056D5">
              <w:rPr>
                <w:sz w:val="20"/>
                <w:szCs w:val="20"/>
                <w:lang w:val="en-US"/>
              </w:rPr>
              <w:t>mb</w:t>
            </w:r>
          </w:p>
        </w:tc>
        <w:tc>
          <w:tcPr>
            <w:tcW w:w="2835" w:type="dxa"/>
            <w:tcBorders>
              <w:right w:val="single" w:sz="4" w:space="0" w:color="FFFFFF" w:themeColor="background1"/>
            </w:tcBorders>
          </w:tcPr>
          <w:p w14:paraId="5659E4F4" w14:textId="777BD1AA" w:rsidR="00193E3D" w:rsidRPr="001056D5" w:rsidRDefault="00351F7C" w:rsidP="00D35BAD">
            <w:pPr>
              <w:ind w:hanging="11"/>
              <w:jc w:val="center"/>
              <w:rPr>
                <w:rFonts w:cstheme="minorHAnsi"/>
                <w:sz w:val="20"/>
                <w:szCs w:val="20"/>
                <w:lang w:val="en-US"/>
              </w:rPr>
            </w:pPr>
            <w:r w:rsidRPr="001056D5">
              <w:rPr>
                <w:rFonts w:cstheme="minorHAnsi"/>
                <w:sz w:val="20"/>
                <w:szCs w:val="20"/>
                <w:lang w:val="en-US"/>
              </w:rPr>
              <w:t>mb,</w:t>
            </w:r>
            <w:r w:rsidR="00854BD6" w:rsidRPr="001056D5">
              <w:rPr>
                <w:rFonts w:cstheme="minorHAnsi"/>
                <w:sz w:val="20"/>
                <w:szCs w:val="20"/>
                <w:lang w:val="en-US"/>
              </w:rPr>
              <w:t xml:space="preserve"> </w:t>
            </w:r>
            <w:r w:rsidRPr="001056D5">
              <w:rPr>
                <w:rFonts w:cstheme="minorHAnsi"/>
                <w:sz w:val="20"/>
                <w:szCs w:val="20"/>
                <w:lang w:val="en-US"/>
              </w:rPr>
              <w:t>mb1,</w:t>
            </w:r>
            <w:r w:rsidR="00854BD6" w:rsidRPr="001056D5">
              <w:rPr>
                <w:rFonts w:cstheme="minorHAnsi"/>
                <w:sz w:val="20"/>
                <w:szCs w:val="20"/>
                <w:lang w:val="en-US"/>
              </w:rPr>
              <w:t xml:space="preserve"> </w:t>
            </w:r>
            <w:r w:rsidRPr="001056D5">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1056D5" w:rsidRDefault="00EF1734" w:rsidP="00EF1734">
            <w:pPr>
              <w:tabs>
                <w:tab w:val="left" w:pos="-720"/>
                <w:tab w:val="left" w:pos="1080"/>
              </w:tabs>
              <w:jc w:val="center"/>
              <w:rPr>
                <w:sz w:val="20"/>
                <w:szCs w:val="20"/>
                <w:lang w:val="en-US"/>
              </w:rPr>
            </w:pPr>
            <w:r w:rsidRPr="001056D5">
              <w:rPr>
                <w:sz w:val="20"/>
                <w:szCs w:val="20"/>
                <w:lang w:val="en-US"/>
              </w:rPr>
              <w:t>ISC, IDC, MOS, NNC, KRNET, NEIC, NEIS, USGS, BJI, QUE, EIDC, USCGS</w:t>
            </w:r>
          </w:p>
        </w:tc>
      </w:tr>
      <w:tr w:rsidR="00193E3D" w:rsidRPr="00DA7A76" w14:paraId="3457B303" w14:textId="77777777" w:rsidTr="00EF1734">
        <w:trPr>
          <w:trHeight w:val="340"/>
        </w:trPr>
        <w:tc>
          <w:tcPr>
            <w:tcW w:w="1418" w:type="dxa"/>
            <w:tcBorders>
              <w:right w:val="single" w:sz="4" w:space="0" w:color="FFFFFF" w:themeColor="background1"/>
            </w:tcBorders>
          </w:tcPr>
          <w:p w14:paraId="497BF76C" w14:textId="4B755879" w:rsidR="00193E3D" w:rsidRPr="001056D5" w:rsidRDefault="00193E3D" w:rsidP="00D35BAD">
            <w:pPr>
              <w:rPr>
                <w:sz w:val="20"/>
                <w:szCs w:val="20"/>
                <w:lang w:val="en-US"/>
              </w:rPr>
            </w:pPr>
            <w:r w:rsidRPr="001056D5">
              <w:rPr>
                <w:sz w:val="20"/>
                <w:szCs w:val="20"/>
                <w:lang w:val="en-US"/>
              </w:rPr>
              <w:t>ml</w:t>
            </w:r>
          </w:p>
        </w:tc>
        <w:tc>
          <w:tcPr>
            <w:tcW w:w="2835" w:type="dxa"/>
            <w:tcBorders>
              <w:right w:val="single" w:sz="4" w:space="0" w:color="FFFFFF" w:themeColor="background1"/>
            </w:tcBorders>
          </w:tcPr>
          <w:p w14:paraId="33CFC3ED" w14:textId="57AB516B" w:rsidR="00193E3D" w:rsidRPr="001056D5" w:rsidRDefault="00351F7C" w:rsidP="00D35BAD">
            <w:pPr>
              <w:ind w:hanging="11"/>
              <w:jc w:val="center"/>
              <w:rPr>
                <w:rFonts w:cstheme="minorHAnsi"/>
                <w:sz w:val="20"/>
                <w:szCs w:val="20"/>
                <w:lang w:val="en-US"/>
              </w:rPr>
            </w:pPr>
            <w:r w:rsidRPr="001056D5">
              <w:rPr>
                <w:rFonts w:cstheme="minorHAnsi"/>
                <w:sz w:val="20"/>
                <w:szCs w:val="20"/>
                <w:lang w:val="en-US"/>
              </w:rPr>
              <w:t>ML,</w:t>
            </w:r>
            <w:r w:rsidR="00854BD6" w:rsidRPr="001056D5">
              <w:rPr>
                <w:rFonts w:cstheme="minorHAnsi"/>
                <w:sz w:val="20"/>
                <w:szCs w:val="20"/>
                <w:lang w:val="en-US"/>
              </w:rPr>
              <w:t xml:space="preserve"> </w:t>
            </w:r>
            <w:r w:rsidRPr="001056D5">
              <w:rPr>
                <w:rFonts w:cstheme="minorHAnsi"/>
                <w:sz w:val="20"/>
                <w:szCs w:val="20"/>
                <w:lang w:val="en-US"/>
              </w:rPr>
              <w:t>Ml,</w:t>
            </w:r>
            <w:r w:rsidR="00854BD6" w:rsidRPr="001056D5">
              <w:rPr>
                <w:rFonts w:cstheme="minorHAnsi"/>
                <w:sz w:val="20"/>
                <w:szCs w:val="20"/>
                <w:lang w:val="en-US"/>
              </w:rPr>
              <w:t xml:space="preserve"> </w:t>
            </w:r>
            <w:r w:rsidRPr="001056D5">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1056D5" w:rsidRDefault="006751F7" w:rsidP="006751F7">
            <w:pPr>
              <w:tabs>
                <w:tab w:val="left" w:pos="-720"/>
                <w:tab w:val="left" w:pos="1080"/>
              </w:tabs>
              <w:jc w:val="center"/>
              <w:rPr>
                <w:sz w:val="20"/>
                <w:szCs w:val="20"/>
                <w:lang w:val="en-US"/>
              </w:rPr>
            </w:pPr>
            <w:r w:rsidRPr="001056D5">
              <w:rPr>
                <w:sz w:val="20"/>
                <w:szCs w:val="20"/>
                <w:lang w:val="en-US"/>
              </w:rPr>
              <w:t>IDC, EIDC, BJI, CSEM, TEH, THR</w:t>
            </w:r>
          </w:p>
        </w:tc>
      </w:tr>
      <w:tr w:rsidR="005C2323" w:rsidRPr="00DA7A76"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1056D5" w:rsidRDefault="005C2323" w:rsidP="00D35BAD">
            <w:pPr>
              <w:rPr>
                <w:sz w:val="20"/>
                <w:szCs w:val="20"/>
                <w:lang w:val="en-US"/>
              </w:rPr>
            </w:pPr>
            <w:r w:rsidRPr="001056D5">
              <w:rPr>
                <w:sz w:val="20"/>
                <w:szCs w:val="20"/>
                <w:lang w:val="en-US"/>
              </w:rPr>
              <w:t>others</w:t>
            </w:r>
          </w:p>
        </w:tc>
        <w:tc>
          <w:tcPr>
            <w:tcW w:w="2835" w:type="dxa"/>
            <w:tcBorders>
              <w:right w:val="single" w:sz="4" w:space="0" w:color="FFFFFF" w:themeColor="background1"/>
            </w:tcBorders>
          </w:tcPr>
          <w:p w14:paraId="6C3D1F06" w14:textId="03A2759D" w:rsidR="005C2323" w:rsidRPr="001056D5" w:rsidRDefault="005C2323" w:rsidP="00D35BAD">
            <w:pPr>
              <w:ind w:hanging="11"/>
              <w:jc w:val="center"/>
              <w:rPr>
                <w:rFonts w:cstheme="minorHAnsi"/>
                <w:sz w:val="20"/>
                <w:szCs w:val="20"/>
                <w:lang w:val="en-US"/>
              </w:rPr>
            </w:pPr>
            <w:r w:rsidRPr="001056D5">
              <w:rPr>
                <w:rFonts w:cstheme="minorHAnsi"/>
                <w:sz w:val="20"/>
                <w:szCs w:val="20"/>
                <w:lang w:val="en-US"/>
              </w:rPr>
              <w:t>Md and unknown types</w:t>
            </w:r>
          </w:p>
        </w:tc>
        <w:tc>
          <w:tcPr>
            <w:tcW w:w="4819" w:type="dxa"/>
            <w:tcBorders>
              <w:right w:val="single" w:sz="4" w:space="0" w:color="FFFFFF" w:themeColor="background1"/>
            </w:tcBorders>
          </w:tcPr>
          <w:p w14:paraId="7FDC0E1B" w14:textId="6A869768" w:rsidR="005C2323" w:rsidRPr="001056D5" w:rsidRDefault="000201A6" w:rsidP="00D35BAD">
            <w:pPr>
              <w:tabs>
                <w:tab w:val="left" w:pos="-720"/>
                <w:tab w:val="left" w:pos="1080"/>
              </w:tabs>
              <w:jc w:val="center"/>
              <w:rPr>
                <w:sz w:val="20"/>
                <w:szCs w:val="20"/>
                <w:lang w:val="en-US"/>
              </w:rPr>
            </w:pPr>
            <w:r w:rsidRPr="001056D5">
              <w:rPr>
                <w:sz w:val="20"/>
                <w:szCs w:val="20"/>
                <w:lang w:val="en-US"/>
              </w:rPr>
              <w:t>Discarded</w:t>
            </w:r>
          </w:p>
        </w:tc>
      </w:tr>
    </w:tbl>
    <w:p w14:paraId="4C2BD5C0" w14:textId="77777777" w:rsidR="000143CB" w:rsidRDefault="000143CB" w:rsidP="00193E3D">
      <w:pPr>
        <w:rPr>
          <w:lang w:val="en-US"/>
        </w:rPr>
      </w:pPr>
    </w:p>
    <w:p w14:paraId="5C3E0AE3" w14:textId="4504FAB3" w:rsidR="00E64E81" w:rsidRDefault="00E64E81" w:rsidP="00E64E81">
      <w:pPr>
        <w:pStyle w:val="TableCaption0"/>
        <w:rPr>
          <w:lang w:val="en-US"/>
        </w:rPr>
      </w:pPr>
      <w:bookmarkStart w:id="39" w:name="_Ref79747492"/>
      <w:bookmarkStart w:id="40" w:name="_Toc80189033"/>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6</w:t>
      </w:r>
      <w:r w:rsidRPr="000820DA">
        <w:rPr>
          <w:lang w:val="en-US"/>
        </w:rPr>
        <w:fldChar w:fldCharType="end"/>
      </w:r>
      <w:bookmarkEnd w:id="39"/>
      <w:r w:rsidRPr="000820DA">
        <w:rPr>
          <w:lang w:val="en-US"/>
        </w:rPr>
        <w:t>.</w:t>
      </w:r>
      <w:r>
        <w:rPr>
          <w:lang w:val="en-US"/>
        </w:rPr>
        <w:t xml:space="preserve"> </w:t>
      </w:r>
      <w:r w:rsidR="00DC6586">
        <w:rPr>
          <w:lang w:val="en-US"/>
        </w:rPr>
        <w:t xml:space="preserve">Number of events selected as preferred magnitude solutions from the different reporting agencies for the instrumental period (after 1900). Agencies are sorted according to relative frequency of </w:t>
      </w:r>
      <w:r w:rsidR="00DA4C36">
        <w:rPr>
          <w:lang w:val="en-US"/>
        </w:rPr>
        <w:t>the events (from highest to lowest).</w:t>
      </w:r>
      <w:bookmarkEnd w:id="40"/>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DA7A76" w14:paraId="1894E786"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025026" w:rsidRDefault="00E64E81" w:rsidP="00D35BAD">
            <w:pPr>
              <w:pStyle w:val="TableHeader"/>
              <w:rPr>
                <w:b/>
                <w:bCs/>
                <w:color w:val="auto"/>
                <w:szCs w:val="20"/>
              </w:rPr>
            </w:pPr>
            <w:r w:rsidRPr="00025026">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025026" w:rsidRDefault="00E64E81" w:rsidP="00D35BAD">
            <w:pPr>
              <w:pStyle w:val="TableHeader"/>
              <w:rPr>
                <w:b/>
                <w:bCs/>
                <w:szCs w:val="20"/>
              </w:rPr>
            </w:pPr>
            <w:r w:rsidRPr="00025026">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025026" w:rsidRDefault="00E64E81" w:rsidP="00D35BAD">
            <w:pPr>
              <w:pStyle w:val="TableHeader"/>
              <w:rPr>
                <w:b/>
                <w:bCs/>
                <w:color w:val="auto"/>
                <w:szCs w:val="20"/>
              </w:rPr>
            </w:pPr>
            <w:r w:rsidRPr="00025026">
              <w:rPr>
                <w:szCs w:val="20"/>
              </w:rPr>
              <w:t xml:space="preserve">Magnitude (relative </w:t>
            </w:r>
            <w:r w:rsidR="00084F8D" w:rsidRPr="00025026">
              <w:rPr>
                <w:szCs w:val="20"/>
              </w:rPr>
              <w:t>occurrence</w:t>
            </w:r>
            <w:r w:rsidRPr="00025026">
              <w:rPr>
                <w:szCs w:val="20"/>
              </w:rPr>
              <w:t>)</w:t>
            </w:r>
          </w:p>
        </w:tc>
      </w:tr>
      <w:tr w:rsidR="00E64E81" w:rsidRPr="00DA7A76" w14:paraId="77794FA8"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025026" w:rsidRDefault="002A0CAA" w:rsidP="002A0CAA">
            <w:pPr>
              <w:jc w:val="left"/>
              <w:rPr>
                <w:rFonts w:cstheme="minorHAnsi"/>
                <w:sz w:val="20"/>
                <w:szCs w:val="20"/>
                <w:lang w:val="en-US"/>
              </w:rPr>
            </w:pPr>
            <w:r w:rsidRPr="00025026">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025026" w:rsidRDefault="002A0CAA" w:rsidP="002A0CAA">
            <w:pPr>
              <w:ind w:hanging="11"/>
              <w:jc w:val="center"/>
              <w:rPr>
                <w:rFonts w:cstheme="minorHAnsi"/>
                <w:sz w:val="20"/>
                <w:szCs w:val="20"/>
                <w:lang w:val="en-US"/>
              </w:rPr>
            </w:pPr>
            <w:r w:rsidRPr="00025026">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025026" w:rsidRDefault="00456E80" w:rsidP="00D35BAD">
            <w:pPr>
              <w:jc w:val="center"/>
              <w:rPr>
                <w:rFonts w:cstheme="minorHAnsi"/>
                <w:sz w:val="20"/>
                <w:szCs w:val="20"/>
                <w:lang w:val="en-US"/>
              </w:rPr>
            </w:pPr>
            <w:r w:rsidRPr="00025026">
              <w:rPr>
                <w:rFonts w:cstheme="minorHAnsi"/>
                <w:sz w:val="20"/>
                <w:szCs w:val="20"/>
                <w:lang w:val="en-US"/>
              </w:rPr>
              <w:t>M</w:t>
            </w:r>
            <w:r w:rsidR="002A0CAA" w:rsidRPr="00025026">
              <w:rPr>
                <w:rFonts w:cstheme="minorHAnsi"/>
                <w:sz w:val="20"/>
                <w:szCs w:val="20"/>
                <w:lang w:val="en-US"/>
              </w:rPr>
              <w:t>lh (29334)</w:t>
            </w:r>
          </w:p>
        </w:tc>
      </w:tr>
      <w:tr w:rsidR="002A0CAA" w:rsidRPr="00DA7A76" w14:paraId="2AF3CDDF" w14:textId="77777777" w:rsidTr="00D35BAD">
        <w:trPr>
          <w:trHeight w:val="340"/>
        </w:trPr>
        <w:tc>
          <w:tcPr>
            <w:tcW w:w="1418" w:type="dxa"/>
            <w:tcBorders>
              <w:right w:val="single" w:sz="4" w:space="0" w:color="FFFFFF" w:themeColor="background1"/>
            </w:tcBorders>
          </w:tcPr>
          <w:p w14:paraId="06504BDB" w14:textId="2EF39342" w:rsidR="002A0CAA" w:rsidRPr="00025026" w:rsidRDefault="002A0CAA" w:rsidP="002A0CAA">
            <w:pPr>
              <w:jc w:val="left"/>
              <w:rPr>
                <w:rFonts w:cstheme="minorHAnsi"/>
                <w:sz w:val="20"/>
                <w:szCs w:val="20"/>
                <w:lang w:val="en-US"/>
              </w:rPr>
            </w:pPr>
            <w:r w:rsidRPr="00025026">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025026" w:rsidRDefault="002A0CAA" w:rsidP="00D35BAD">
            <w:pPr>
              <w:jc w:val="center"/>
              <w:rPr>
                <w:rFonts w:cstheme="minorHAnsi"/>
                <w:sz w:val="20"/>
                <w:szCs w:val="20"/>
                <w:lang w:val="en-US"/>
              </w:rPr>
            </w:pPr>
            <w:r w:rsidRPr="00025026">
              <w:rPr>
                <w:rFonts w:cstheme="minorHAnsi"/>
                <w:sz w:val="20"/>
                <w:szCs w:val="20"/>
                <w:lang w:val="en-US"/>
              </w:rPr>
              <w:t>mpv (23575) mb (104)</w:t>
            </w:r>
          </w:p>
        </w:tc>
      </w:tr>
      <w:tr w:rsidR="002A0CAA" w:rsidRPr="00DA7A76" w14:paraId="6C98A20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025026" w:rsidRDefault="002A0CAA" w:rsidP="002A0CAA">
            <w:pPr>
              <w:jc w:val="left"/>
              <w:rPr>
                <w:rFonts w:cstheme="minorHAnsi"/>
                <w:sz w:val="20"/>
                <w:szCs w:val="20"/>
                <w:lang w:val="en-US"/>
              </w:rPr>
            </w:pPr>
            <w:r w:rsidRPr="00025026">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025026" w:rsidRDefault="002A0CAA" w:rsidP="002A0CAA">
            <w:pPr>
              <w:tabs>
                <w:tab w:val="left" w:pos="1920"/>
              </w:tabs>
              <w:ind w:hanging="11"/>
              <w:jc w:val="center"/>
              <w:rPr>
                <w:rFonts w:cstheme="minorHAnsi"/>
                <w:sz w:val="20"/>
                <w:szCs w:val="20"/>
                <w:lang w:val="en-US"/>
              </w:rPr>
            </w:pPr>
            <w:r w:rsidRPr="00025026">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025026" w:rsidRDefault="002A0CAA" w:rsidP="00D35BAD">
            <w:pPr>
              <w:jc w:val="center"/>
              <w:rPr>
                <w:rFonts w:cstheme="minorHAnsi"/>
                <w:sz w:val="20"/>
                <w:szCs w:val="20"/>
                <w:lang w:val="en-US"/>
              </w:rPr>
            </w:pPr>
            <w:r w:rsidRPr="00025026">
              <w:rPr>
                <w:rFonts w:cstheme="minorHAnsi"/>
                <w:sz w:val="20"/>
                <w:szCs w:val="20"/>
                <w:lang w:val="en-US"/>
              </w:rPr>
              <w:t>MS (3516) mb (596) mb1 (54) ML (28)</w:t>
            </w:r>
          </w:p>
        </w:tc>
      </w:tr>
      <w:tr w:rsidR="002A0CAA" w:rsidRPr="00DA7A76" w14:paraId="05C4A283" w14:textId="77777777" w:rsidTr="00D35BAD">
        <w:trPr>
          <w:trHeight w:val="340"/>
        </w:trPr>
        <w:tc>
          <w:tcPr>
            <w:tcW w:w="1418" w:type="dxa"/>
            <w:tcBorders>
              <w:right w:val="single" w:sz="4" w:space="0" w:color="FFFFFF" w:themeColor="background1"/>
            </w:tcBorders>
          </w:tcPr>
          <w:p w14:paraId="368DF7EF" w14:textId="7658BF06" w:rsidR="002A0CAA" w:rsidRPr="00025026" w:rsidRDefault="002A0CAA" w:rsidP="002A0CAA">
            <w:pPr>
              <w:jc w:val="left"/>
              <w:rPr>
                <w:rFonts w:cstheme="minorHAnsi"/>
                <w:sz w:val="20"/>
                <w:szCs w:val="20"/>
                <w:lang w:val="en-US"/>
              </w:rPr>
            </w:pPr>
            <w:r w:rsidRPr="00025026">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025026" w:rsidRDefault="002A0CAA" w:rsidP="002A0CAA">
            <w:pPr>
              <w:tabs>
                <w:tab w:val="left" w:pos="1469"/>
              </w:tabs>
              <w:rPr>
                <w:rFonts w:cstheme="minorHAnsi"/>
                <w:sz w:val="20"/>
                <w:szCs w:val="20"/>
                <w:lang w:val="en-US"/>
              </w:rPr>
            </w:pPr>
            <w:r w:rsidRPr="00025026">
              <w:rPr>
                <w:rFonts w:cstheme="minorHAnsi"/>
                <w:sz w:val="20"/>
                <w:szCs w:val="20"/>
                <w:lang w:val="en-US"/>
              </w:rPr>
              <w:tab/>
              <w:t>mb (2732) MS (1123)</w:t>
            </w:r>
          </w:p>
        </w:tc>
      </w:tr>
      <w:tr w:rsidR="002A0CAA" w:rsidRPr="00DA7A76" w14:paraId="3146BBF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025026" w:rsidRDefault="00D02E01" w:rsidP="002A0CAA">
            <w:pPr>
              <w:jc w:val="left"/>
              <w:rPr>
                <w:rFonts w:cstheme="minorHAnsi"/>
                <w:sz w:val="20"/>
                <w:szCs w:val="20"/>
                <w:lang w:val="en-US"/>
              </w:rPr>
            </w:pPr>
            <w:r w:rsidRPr="00025026">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025026" w:rsidRDefault="002A0CAA" w:rsidP="002A0CAA">
            <w:pPr>
              <w:tabs>
                <w:tab w:val="left" w:pos="1847"/>
              </w:tabs>
              <w:ind w:hanging="11"/>
              <w:jc w:val="center"/>
              <w:rPr>
                <w:rFonts w:cstheme="minorHAnsi"/>
                <w:sz w:val="20"/>
                <w:szCs w:val="20"/>
                <w:lang w:val="en-US"/>
              </w:rPr>
            </w:pPr>
            <w:r w:rsidRPr="00025026">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025026" w:rsidRDefault="002A0CAA" w:rsidP="00D35BAD">
            <w:pPr>
              <w:jc w:val="center"/>
              <w:rPr>
                <w:rFonts w:cstheme="minorHAnsi"/>
                <w:sz w:val="20"/>
                <w:szCs w:val="20"/>
                <w:lang w:val="en-US"/>
              </w:rPr>
            </w:pPr>
            <w:r w:rsidRPr="00025026">
              <w:rPr>
                <w:rFonts w:cstheme="minorHAnsi"/>
                <w:sz w:val="20"/>
                <w:szCs w:val="20"/>
                <w:lang w:val="en-US"/>
              </w:rPr>
              <w:t>mb (1353) Mww (36) Mwr (18)</w:t>
            </w:r>
          </w:p>
        </w:tc>
      </w:tr>
      <w:tr w:rsidR="002A0CAA" w:rsidRPr="00DA7A76" w14:paraId="7706AD0B" w14:textId="77777777" w:rsidTr="00D35BAD">
        <w:trPr>
          <w:trHeight w:val="340"/>
        </w:trPr>
        <w:tc>
          <w:tcPr>
            <w:tcW w:w="1418" w:type="dxa"/>
            <w:tcBorders>
              <w:right w:val="single" w:sz="4" w:space="0" w:color="FFFFFF" w:themeColor="background1"/>
            </w:tcBorders>
          </w:tcPr>
          <w:p w14:paraId="498999DD" w14:textId="286B5BE3" w:rsidR="002A0CAA" w:rsidRPr="00025026" w:rsidRDefault="002A0CAA" w:rsidP="002A0CAA">
            <w:pPr>
              <w:jc w:val="left"/>
              <w:rPr>
                <w:rFonts w:cstheme="minorHAnsi"/>
                <w:sz w:val="20"/>
                <w:szCs w:val="20"/>
                <w:lang w:val="en-US"/>
              </w:rPr>
            </w:pPr>
            <w:r w:rsidRPr="00025026">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025026" w:rsidRDefault="002A0CAA" w:rsidP="00D35BAD">
            <w:pPr>
              <w:jc w:val="center"/>
              <w:rPr>
                <w:rFonts w:cstheme="minorHAnsi"/>
                <w:sz w:val="20"/>
                <w:szCs w:val="20"/>
                <w:lang w:val="en-US"/>
              </w:rPr>
            </w:pPr>
            <w:r w:rsidRPr="00025026">
              <w:rPr>
                <w:rFonts w:cstheme="minorHAnsi"/>
                <w:sz w:val="20"/>
                <w:szCs w:val="20"/>
                <w:lang w:val="en-US"/>
              </w:rPr>
              <w:t>Mw (1059)</w:t>
            </w:r>
          </w:p>
        </w:tc>
      </w:tr>
      <w:tr w:rsidR="002A0CAA" w:rsidRPr="00DA7A76" w14:paraId="3851748C"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025026" w:rsidRDefault="002A0CAA" w:rsidP="002A0CAA">
            <w:pPr>
              <w:jc w:val="left"/>
              <w:rPr>
                <w:rFonts w:cstheme="minorHAnsi"/>
                <w:sz w:val="20"/>
                <w:szCs w:val="20"/>
                <w:lang w:val="en-US"/>
              </w:rPr>
            </w:pPr>
            <w:r w:rsidRPr="00025026">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025026" w:rsidRDefault="002A0CAA" w:rsidP="00D35BAD">
            <w:pPr>
              <w:jc w:val="center"/>
              <w:rPr>
                <w:rFonts w:cstheme="minorHAnsi"/>
                <w:sz w:val="20"/>
                <w:szCs w:val="20"/>
                <w:lang w:val="en-US"/>
              </w:rPr>
            </w:pPr>
            <w:r w:rsidRPr="00025026">
              <w:rPr>
                <w:rFonts w:cstheme="minorHAnsi"/>
                <w:sz w:val="20"/>
                <w:szCs w:val="20"/>
                <w:lang w:val="en-US"/>
              </w:rPr>
              <w:t>mb (906)</w:t>
            </w:r>
          </w:p>
        </w:tc>
      </w:tr>
      <w:tr w:rsidR="002A0CAA" w:rsidRPr="00DA7A76" w14:paraId="485B6FE3" w14:textId="77777777" w:rsidTr="00D35BAD">
        <w:trPr>
          <w:trHeight w:val="340"/>
        </w:trPr>
        <w:tc>
          <w:tcPr>
            <w:tcW w:w="1418" w:type="dxa"/>
            <w:tcBorders>
              <w:right w:val="single" w:sz="4" w:space="0" w:color="FFFFFF" w:themeColor="background1"/>
            </w:tcBorders>
          </w:tcPr>
          <w:p w14:paraId="27F0F315" w14:textId="5D0C9259" w:rsidR="002A0CAA" w:rsidRPr="00025026" w:rsidRDefault="002A0CAA" w:rsidP="002A0CAA">
            <w:pPr>
              <w:jc w:val="left"/>
              <w:rPr>
                <w:rFonts w:cstheme="minorHAnsi"/>
                <w:sz w:val="20"/>
                <w:szCs w:val="20"/>
                <w:lang w:val="en-US"/>
              </w:rPr>
            </w:pPr>
            <w:r w:rsidRPr="00025026">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025026" w:rsidRDefault="002A0CAA" w:rsidP="002A0CAA">
            <w:pPr>
              <w:tabs>
                <w:tab w:val="left" w:pos="960"/>
              </w:tabs>
              <w:jc w:val="center"/>
              <w:rPr>
                <w:rFonts w:cstheme="minorHAnsi"/>
                <w:sz w:val="20"/>
                <w:szCs w:val="20"/>
                <w:lang w:val="en-US"/>
              </w:rPr>
            </w:pPr>
            <w:r w:rsidRPr="00025026">
              <w:rPr>
                <w:rFonts w:cstheme="minorHAnsi"/>
                <w:sz w:val="20"/>
                <w:szCs w:val="20"/>
                <w:lang w:val="en-US"/>
              </w:rPr>
              <w:t>MW (816)</w:t>
            </w:r>
          </w:p>
        </w:tc>
      </w:tr>
      <w:tr w:rsidR="002A0CAA" w:rsidRPr="00DA7A76" w14:paraId="045F07BB"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025026" w:rsidRDefault="002A0CAA" w:rsidP="002A0CAA">
            <w:pPr>
              <w:jc w:val="left"/>
              <w:rPr>
                <w:rFonts w:cstheme="minorHAnsi"/>
                <w:sz w:val="20"/>
                <w:szCs w:val="20"/>
                <w:lang w:val="en-US"/>
              </w:rPr>
            </w:pPr>
            <w:r w:rsidRPr="00025026">
              <w:rPr>
                <w:rFonts w:cstheme="minorHAnsi"/>
                <w:sz w:val="20"/>
                <w:szCs w:val="20"/>
                <w:lang w:val="en-US"/>
              </w:rPr>
              <w:t>BJI</w:t>
            </w:r>
          </w:p>
        </w:tc>
        <w:tc>
          <w:tcPr>
            <w:tcW w:w="2835" w:type="dxa"/>
            <w:tcBorders>
              <w:right w:val="single" w:sz="4" w:space="0" w:color="FFFFFF" w:themeColor="background1"/>
            </w:tcBorders>
          </w:tcPr>
          <w:p w14:paraId="14CA0CBD" w14:textId="28579C30"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025026" w:rsidRDefault="002A0CAA" w:rsidP="00D35BAD">
            <w:pPr>
              <w:jc w:val="center"/>
              <w:rPr>
                <w:rFonts w:cstheme="minorHAnsi"/>
                <w:sz w:val="20"/>
                <w:szCs w:val="20"/>
                <w:lang w:val="en-US"/>
              </w:rPr>
            </w:pPr>
            <w:r w:rsidRPr="00025026">
              <w:rPr>
                <w:rFonts w:cstheme="minorHAnsi"/>
                <w:sz w:val="20"/>
                <w:szCs w:val="20"/>
                <w:lang w:val="en-US"/>
              </w:rPr>
              <w:t>ML (299) mL (244) Ms (147) mb (39) MS (22)</w:t>
            </w:r>
          </w:p>
        </w:tc>
      </w:tr>
      <w:tr w:rsidR="002A0CAA" w:rsidRPr="00DA7A76" w14:paraId="6A2B8E55" w14:textId="77777777" w:rsidTr="00D35BAD">
        <w:trPr>
          <w:trHeight w:val="340"/>
        </w:trPr>
        <w:tc>
          <w:tcPr>
            <w:tcW w:w="1418" w:type="dxa"/>
            <w:tcBorders>
              <w:right w:val="single" w:sz="4" w:space="0" w:color="FFFFFF" w:themeColor="background1"/>
            </w:tcBorders>
          </w:tcPr>
          <w:p w14:paraId="4CB84C0D" w14:textId="2D9C858E" w:rsidR="002A0CAA" w:rsidRPr="00025026" w:rsidRDefault="002A0CAA" w:rsidP="002A0CAA">
            <w:pPr>
              <w:jc w:val="left"/>
              <w:rPr>
                <w:rFonts w:cstheme="minorHAnsi"/>
                <w:sz w:val="20"/>
                <w:szCs w:val="20"/>
                <w:lang w:val="en-US"/>
              </w:rPr>
            </w:pPr>
            <w:r w:rsidRPr="00025026">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025026" w:rsidRDefault="002A0CAA" w:rsidP="00D35BAD">
            <w:pPr>
              <w:jc w:val="center"/>
              <w:rPr>
                <w:rFonts w:cstheme="minorHAnsi"/>
                <w:sz w:val="20"/>
                <w:szCs w:val="20"/>
                <w:lang w:val="en-US"/>
              </w:rPr>
            </w:pPr>
            <w:r w:rsidRPr="00025026">
              <w:rPr>
                <w:rFonts w:cstheme="minorHAnsi"/>
                <w:sz w:val="20"/>
                <w:szCs w:val="20"/>
                <w:lang w:val="en-US"/>
              </w:rPr>
              <w:t>mb (360)</w:t>
            </w:r>
          </w:p>
        </w:tc>
      </w:tr>
      <w:tr w:rsidR="002A0CAA" w:rsidRPr="00DA7A76" w14:paraId="08F75B67"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025026" w:rsidRDefault="002A0CAA" w:rsidP="002A0CAA">
            <w:pPr>
              <w:jc w:val="left"/>
              <w:rPr>
                <w:rFonts w:cstheme="minorHAnsi"/>
                <w:sz w:val="20"/>
                <w:szCs w:val="20"/>
                <w:lang w:val="en-US"/>
              </w:rPr>
            </w:pPr>
            <w:r w:rsidRPr="00025026">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025026" w:rsidRDefault="002A0CAA" w:rsidP="00D35BAD">
            <w:pPr>
              <w:jc w:val="center"/>
              <w:rPr>
                <w:rFonts w:cstheme="minorHAnsi"/>
                <w:sz w:val="20"/>
                <w:szCs w:val="20"/>
                <w:lang w:val="en-US"/>
              </w:rPr>
            </w:pPr>
            <w:r w:rsidRPr="00025026">
              <w:rPr>
                <w:rFonts w:cstheme="minorHAnsi"/>
                <w:sz w:val="20"/>
                <w:szCs w:val="20"/>
                <w:lang w:val="en-US"/>
              </w:rPr>
              <w:t>mb (293) MSZ (21) MS (13)</w:t>
            </w:r>
          </w:p>
        </w:tc>
      </w:tr>
      <w:tr w:rsidR="002A0CAA" w:rsidRPr="00DA7A76" w14:paraId="4A7C880F" w14:textId="77777777" w:rsidTr="00D35BAD">
        <w:trPr>
          <w:trHeight w:val="340"/>
        </w:trPr>
        <w:tc>
          <w:tcPr>
            <w:tcW w:w="1418" w:type="dxa"/>
            <w:tcBorders>
              <w:right w:val="single" w:sz="4" w:space="0" w:color="FFFFFF" w:themeColor="background1"/>
            </w:tcBorders>
          </w:tcPr>
          <w:p w14:paraId="147A41C8" w14:textId="61854DD8" w:rsidR="002A0CAA" w:rsidRPr="00025026" w:rsidRDefault="002A0CAA" w:rsidP="002A0CAA">
            <w:pPr>
              <w:jc w:val="left"/>
              <w:rPr>
                <w:rFonts w:cstheme="minorHAnsi"/>
                <w:sz w:val="20"/>
                <w:szCs w:val="20"/>
                <w:lang w:val="en-US"/>
              </w:rPr>
            </w:pPr>
            <w:r w:rsidRPr="00025026">
              <w:rPr>
                <w:rFonts w:cstheme="minorHAnsi"/>
                <w:sz w:val="20"/>
                <w:szCs w:val="20"/>
                <w:lang w:val="en-US"/>
              </w:rPr>
              <w:lastRenderedPageBreak/>
              <w:t>NEIC</w:t>
            </w:r>
          </w:p>
        </w:tc>
        <w:tc>
          <w:tcPr>
            <w:tcW w:w="2835" w:type="dxa"/>
            <w:tcBorders>
              <w:right w:val="single" w:sz="4" w:space="0" w:color="FFFFFF" w:themeColor="background1"/>
            </w:tcBorders>
          </w:tcPr>
          <w:p w14:paraId="313A5473" w14:textId="429792B2"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025026" w:rsidRDefault="002A0CAA" w:rsidP="002A0CAA">
            <w:pPr>
              <w:tabs>
                <w:tab w:val="left" w:pos="3665"/>
              </w:tabs>
              <w:jc w:val="center"/>
              <w:rPr>
                <w:rFonts w:cstheme="minorHAnsi"/>
                <w:sz w:val="20"/>
                <w:szCs w:val="20"/>
                <w:lang w:val="en-US"/>
              </w:rPr>
            </w:pPr>
            <w:r w:rsidRPr="00025026">
              <w:rPr>
                <w:rFonts w:cstheme="minorHAnsi"/>
                <w:sz w:val="20"/>
                <w:szCs w:val="20"/>
                <w:lang w:val="en-US"/>
              </w:rPr>
              <w:t>mb (239) Mwr (43) MS (10) MW (3) MSZ (3)</w:t>
            </w:r>
          </w:p>
          <w:p w14:paraId="25C67B7F" w14:textId="7B5BDB57" w:rsidR="002A0CAA" w:rsidRPr="00025026" w:rsidRDefault="002A0CAA" w:rsidP="002A0CAA">
            <w:pPr>
              <w:tabs>
                <w:tab w:val="left" w:pos="3665"/>
              </w:tabs>
              <w:jc w:val="center"/>
              <w:rPr>
                <w:rFonts w:cstheme="minorHAnsi"/>
                <w:sz w:val="20"/>
                <w:szCs w:val="20"/>
                <w:lang w:val="en-US"/>
              </w:rPr>
            </w:pPr>
            <w:r w:rsidRPr="00025026">
              <w:rPr>
                <w:rFonts w:cstheme="minorHAnsi"/>
                <w:sz w:val="20"/>
                <w:szCs w:val="20"/>
                <w:lang w:val="en-US"/>
              </w:rPr>
              <w:t>Mww (3) Mw (1)</w:t>
            </w:r>
          </w:p>
        </w:tc>
      </w:tr>
      <w:tr w:rsidR="002A0CAA" w:rsidRPr="00DA7A76" w14:paraId="05D723E5"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025026" w:rsidRDefault="002A0CAA" w:rsidP="002A0CAA">
            <w:pPr>
              <w:jc w:val="left"/>
              <w:rPr>
                <w:rFonts w:cstheme="minorHAnsi"/>
                <w:sz w:val="20"/>
                <w:szCs w:val="20"/>
                <w:lang w:val="en-US"/>
              </w:rPr>
            </w:pPr>
            <w:r w:rsidRPr="00025026">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025026" w:rsidRDefault="002A0CAA" w:rsidP="00D35BAD">
            <w:pPr>
              <w:jc w:val="center"/>
              <w:rPr>
                <w:rFonts w:cstheme="minorHAnsi"/>
                <w:sz w:val="20"/>
                <w:szCs w:val="20"/>
                <w:lang w:val="en-US"/>
              </w:rPr>
            </w:pPr>
            <w:r w:rsidRPr="00025026">
              <w:rPr>
                <w:rFonts w:cstheme="minorHAnsi"/>
                <w:sz w:val="20"/>
                <w:szCs w:val="20"/>
                <w:lang w:val="en-US"/>
              </w:rPr>
              <w:t>ML (254)</w:t>
            </w:r>
          </w:p>
        </w:tc>
      </w:tr>
      <w:tr w:rsidR="002A0CAA" w:rsidRPr="00DA7A76" w14:paraId="3A700FC9" w14:textId="77777777" w:rsidTr="00D35BAD">
        <w:trPr>
          <w:trHeight w:val="340"/>
        </w:trPr>
        <w:tc>
          <w:tcPr>
            <w:tcW w:w="1418" w:type="dxa"/>
            <w:tcBorders>
              <w:right w:val="single" w:sz="4" w:space="0" w:color="FFFFFF" w:themeColor="background1"/>
            </w:tcBorders>
          </w:tcPr>
          <w:p w14:paraId="2988AA96" w14:textId="634A9735" w:rsidR="002A0CAA" w:rsidRPr="00025026" w:rsidRDefault="002A0CAA" w:rsidP="002A0CAA">
            <w:pPr>
              <w:jc w:val="left"/>
              <w:rPr>
                <w:rFonts w:cstheme="minorHAnsi"/>
                <w:sz w:val="20"/>
                <w:szCs w:val="20"/>
                <w:lang w:val="en-US"/>
              </w:rPr>
            </w:pPr>
            <w:r w:rsidRPr="00025026">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025026" w:rsidRDefault="002A0CAA" w:rsidP="00D35BAD">
            <w:pPr>
              <w:jc w:val="center"/>
              <w:rPr>
                <w:rFonts w:cstheme="minorHAnsi"/>
                <w:sz w:val="20"/>
                <w:szCs w:val="20"/>
                <w:lang w:val="en-US"/>
              </w:rPr>
            </w:pPr>
            <w:r w:rsidRPr="00025026">
              <w:rPr>
                <w:rFonts w:cstheme="minorHAnsi"/>
                <w:sz w:val="20"/>
                <w:szCs w:val="20"/>
                <w:lang w:val="en-US"/>
              </w:rPr>
              <w:t>mb (131) MS (43) Mb (38) Ms (34)</w:t>
            </w:r>
          </w:p>
        </w:tc>
      </w:tr>
      <w:tr w:rsidR="002A0CAA" w:rsidRPr="00DA7A76" w14:paraId="593F0C3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025026" w:rsidRDefault="002A0CAA" w:rsidP="002A0CAA">
            <w:pPr>
              <w:jc w:val="left"/>
              <w:rPr>
                <w:rFonts w:cstheme="minorHAnsi"/>
                <w:sz w:val="20"/>
                <w:szCs w:val="20"/>
                <w:lang w:val="en-US"/>
              </w:rPr>
            </w:pPr>
            <w:r w:rsidRPr="00025026">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025026" w:rsidRDefault="002A0CAA" w:rsidP="00D35BAD">
            <w:pPr>
              <w:jc w:val="center"/>
              <w:rPr>
                <w:rFonts w:cstheme="minorHAnsi"/>
                <w:sz w:val="20"/>
                <w:szCs w:val="20"/>
                <w:lang w:val="en-US"/>
              </w:rPr>
            </w:pPr>
            <w:r w:rsidRPr="00025026">
              <w:rPr>
                <w:rFonts w:cstheme="minorHAnsi"/>
                <w:sz w:val="20"/>
                <w:szCs w:val="20"/>
                <w:lang w:val="en-US"/>
              </w:rPr>
              <w:t>ML (231)</w:t>
            </w:r>
          </w:p>
        </w:tc>
      </w:tr>
      <w:tr w:rsidR="002A0CAA" w:rsidRPr="00DA7A76" w14:paraId="6B5D50D6" w14:textId="77777777" w:rsidTr="00D35BAD">
        <w:trPr>
          <w:trHeight w:val="340"/>
        </w:trPr>
        <w:tc>
          <w:tcPr>
            <w:tcW w:w="1418" w:type="dxa"/>
            <w:tcBorders>
              <w:right w:val="single" w:sz="4" w:space="0" w:color="FFFFFF" w:themeColor="background1"/>
            </w:tcBorders>
          </w:tcPr>
          <w:p w14:paraId="62C41602" w14:textId="405C1782" w:rsidR="002A0CAA" w:rsidRPr="00025026" w:rsidRDefault="002A0CAA" w:rsidP="002A0CAA">
            <w:pPr>
              <w:jc w:val="left"/>
              <w:rPr>
                <w:rFonts w:cstheme="minorHAnsi"/>
                <w:sz w:val="20"/>
                <w:szCs w:val="20"/>
                <w:lang w:val="en-US"/>
              </w:rPr>
            </w:pPr>
            <w:r w:rsidRPr="00025026">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025026" w:rsidRDefault="002A0CAA" w:rsidP="002A0CAA">
            <w:pPr>
              <w:tabs>
                <w:tab w:val="left" w:pos="3069"/>
              </w:tabs>
              <w:jc w:val="center"/>
              <w:rPr>
                <w:rFonts w:cstheme="minorHAnsi"/>
                <w:sz w:val="20"/>
                <w:szCs w:val="20"/>
                <w:lang w:val="en-US"/>
              </w:rPr>
            </w:pPr>
            <w:r w:rsidRPr="00025026">
              <w:rPr>
                <w:rFonts w:cstheme="minorHAnsi"/>
                <w:sz w:val="20"/>
                <w:szCs w:val="20"/>
                <w:lang w:val="en-US"/>
              </w:rPr>
              <w:t>mb (141) MS (62) mL (1)</w:t>
            </w:r>
          </w:p>
        </w:tc>
      </w:tr>
      <w:tr w:rsidR="002A0CAA" w:rsidRPr="00DA7A76" w14:paraId="746B11A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025026" w:rsidRDefault="002A0CAA" w:rsidP="002A0CAA">
            <w:pPr>
              <w:jc w:val="left"/>
              <w:rPr>
                <w:rFonts w:cstheme="minorHAnsi"/>
                <w:sz w:val="20"/>
                <w:szCs w:val="20"/>
                <w:lang w:val="en-US"/>
              </w:rPr>
            </w:pPr>
            <w:r w:rsidRPr="00025026">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025026" w:rsidRDefault="002A0CAA" w:rsidP="002A0CAA">
            <w:pPr>
              <w:tabs>
                <w:tab w:val="left" w:pos="3578"/>
              </w:tabs>
              <w:jc w:val="center"/>
              <w:rPr>
                <w:rFonts w:cstheme="minorHAnsi"/>
                <w:sz w:val="20"/>
                <w:szCs w:val="20"/>
                <w:lang w:val="en-US"/>
              </w:rPr>
            </w:pPr>
            <w:r w:rsidRPr="00025026">
              <w:rPr>
                <w:rFonts w:cstheme="minorHAnsi"/>
                <w:sz w:val="20"/>
                <w:szCs w:val="20"/>
                <w:lang w:val="en-US"/>
              </w:rPr>
              <w:t>MS (127)</w:t>
            </w:r>
          </w:p>
        </w:tc>
      </w:tr>
      <w:tr w:rsidR="002A0CAA" w:rsidRPr="00DA7A76" w14:paraId="1D9054FB" w14:textId="77777777" w:rsidTr="00D35BAD">
        <w:trPr>
          <w:trHeight w:val="340"/>
        </w:trPr>
        <w:tc>
          <w:tcPr>
            <w:tcW w:w="1418" w:type="dxa"/>
            <w:tcBorders>
              <w:right w:val="single" w:sz="4" w:space="0" w:color="FFFFFF" w:themeColor="background1"/>
            </w:tcBorders>
          </w:tcPr>
          <w:p w14:paraId="4A91AAB5" w14:textId="566C4036" w:rsidR="002A0CAA" w:rsidRPr="00025026" w:rsidRDefault="002A0CAA" w:rsidP="002A0CAA">
            <w:pPr>
              <w:jc w:val="left"/>
              <w:rPr>
                <w:rFonts w:cstheme="minorHAnsi"/>
                <w:sz w:val="20"/>
                <w:szCs w:val="20"/>
                <w:lang w:val="en-US"/>
              </w:rPr>
            </w:pPr>
            <w:r w:rsidRPr="00025026">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025026" w:rsidRDefault="002A0CAA" w:rsidP="00D35BAD">
            <w:pPr>
              <w:jc w:val="center"/>
              <w:rPr>
                <w:rFonts w:cstheme="minorHAnsi"/>
                <w:sz w:val="20"/>
                <w:szCs w:val="20"/>
                <w:lang w:val="en-US"/>
              </w:rPr>
            </w:pPr>
            <w:r w:rsidRPr="00025026">
              <w:rPr>
                <w:rFonts w:cstheme="minorHAnsi"/>
                <w:sz w:val="20"/>
                <w:szCs w:val="20"/>
                <w:lang w:val="en-US"/>
              </w:rPr>
              <w:t>mb (54)</w:t>
            </w:r>
          </w:p>
        </w:tc>
      </w:tr>
      <w:tr w:rsidR="002A0CAA" w:rsidRPr="00DA7A76" w14:paraId="0E5AFF2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025026" w:rsidRDefault="002A0CAA" w:rsidP="002A0CAA">
            <w:pPr>
              <w:jc w:val="left"/>
              <w:rPr>
                <w:rFonts w:cstheme="minorHAnsi"/>
                <w:sz w:val="20"/>
                <w:szCs w:val="20"/>
                <w:lang w:val="en-US"/>
              </w:rPr>
            </w:pPr>
            <w:r w:rsidRPr="00025026">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025026" w:rsidRDefault="002A0CAA" w:rsidP="002A0CAA">
            <w:pPr>
              <w:jc w:val="center"/>
              <w:rPr>
                <w:rFonts w:cstheme="minorHAnsi"/>
                <w:sz w:val="20"/>
                <w:szCs w:val="20"/>
                <w:lang w:val="en-US"/>
              </w:rPr>
            </w:pPr>
            <w:r w:rsidRPr="00025026">
              <w:rPr>
                <w:rFonts w:cstheme="minorHAnsi"/>
                <w:sz w:val="20"/>
                <w:szCs w:val="20"/>
                <w:lang w:val="en-US"/>
              </w:rPr>
              <w:t>ML (47)</w:t>
            </w:r>
          </w:p>
        </w:tc>
      </w:tr>
      <w:tr w:rsidR="002A0CAA" w:rsidRPr="00DA7A76" w14:paraId="3FAF45EF" w14:textId="77777777" w:rsidTr="00D35BAD">
        <w:trPr>
          <w:trHeight w:val="340"/>
        </w:trPr>
        <w:tc>
          <w:tcPr>
            <w:tcW w:w="1418" w:type="dxa"/>
            <w:tcBorders>
              <w:right w:val="single" w:sz="4" w:space="0" w:color="FFFFFF" w:themeColor="background1"/>
            </w:tcBorders>
          </w:tcPr>
          <w:p w14:paraId="53FB967E" w14:textId="44A0CF4D" w:rsidR="002A0CAA" w:rsidRPr="00025026" w:rsidRDefault="002A0CAA" w:rsidP="002A0CAA">
            <w:pPr>
              <w:jc w:val="left"/>
              <w:rPr>
                <w:rFonts w:cstheme="minorHAnsi"/>
                <w:sz w:val="20"/>
                <w:szCs w:val="20"/>
                <w:lang w:val="en-US"/>
              </w:rPr>
            </w:pPr>
            <w:r w:rsidRPr="00025026">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025026" w:rsidRDefault="002A0CAA" w:rsidP="00D35BAD">
            <w:pPr>
              <w:jc w:val="center"/>
              <w:rPr>
                <w:rFonts w:cstheme="minorHAnsi"/>
                <w:sz w:val="20"/>
                <w:szCs w:val="20"/>
                <w:lang w:val="en-US"/>
              </w:rPr>
            </w:pPr>
            <w:r w:rsidRPr="00025026">
              <w:rPr>
                <w:rFonts w:cstheme="minorHAnsi"/>
                <w:sz w:val="20"/>
                <w:szCs w:val="20"/>
                <w:lang w:val="en-US"/>
              </w:rPr>
              <w:t>MW (45)</w:t>
            </w:r>
          </w:p>
        </w:tc>
      </w:tr>
      <w:tr w:rsidR="002A0CAA" w:rsidRPr="00DA7A76" w14:paraId="6688EE9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025026" w:rsidRDefault="002A0CAA" w:rsidP="002A0CAA">
            <w:pPr>
              <w:jc w:val="left"/>
              <w:rPr>
                <w:rFonts w:cstheme="minorHAnsi"/>
                <w:sz w:val="20"/>
                <w:szCs w:val="20"/>
                <w:lang w:val="en-US"/>
              </w:rPr>
            </w:pPr>
            <w:r w:rsidRPr="00025026">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025026" w:rsidRDefault="002A0CAA" w:rsidP="00D35BAD">
            <w:pPr>
              <w:jc w:val="center"/>
              <w:rPr>
                <w:rFonts w:cstheme="minorHAnsi"/>
                <w:sz w:val="20"/>
                <w:szCs w:val="20"/>
                <w:lang w:val="en-US"/>
              </w:rPr>
            </w:pPr>
            <w:r w:rsidRPr="00025026">
              <w:rPr>
                <w:rFonts w:cstheme="minorHAnsi"/>
                <w:sz w:val="20"/>
                <w:szCs w:val="20"/>
                <w:lang w:val="en-US"/>
              </w:rPr>
              <w:t>MS (43)</w:t>
            </w:r>
          </w:p>
        </w:tc>
      </w:tr>
      <w:tr w:rsidR="002A0CAA" w:rsidRPr="00DA7A76" w14:paraId="24D07E31" w14:textId="77777777" w:rsidTr="00D35BAD">
        <w:trPr>
          <w:trHeight w:val="340"/>
        </w:trPr>
        <w:tc>
          <w:tcPr>
            <w:tcW w:w="1418" w:type="dxa"/>
            <w:tcBorders>
              <w:right w:val="single" w:sz="4" w:space="0" w:color="FFFFFF" w:themeColor="background1"/>
            </w:tcBorders>
          </w:tcPr>
          <w:p w14:paraId="63DB064C" w14:textId="25C72916" w:rsidR="002A0CAA" w:rsidRPr="00025026" w:rsidRDefault="002A0CAA" w:rsidP="002A0CAA">
            <w:pPr>
              <w:jc w:val="left"/>
              <w:rPr>
                <w:rFonts w:cstheme="minorHAnsi"/>
                <w:sz w:val="20"/>
                <w:szCs w:val="20"/>
                <w:lang w:val="en-US"/>
              </w:rPr>
            </w:pPr>
            <w:r w:rsidRPr="00025026">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025026" w:rsidRDefault="002A0CAA" w:rsidP="00CD28A4">
            <w:pPr>
              <w:tabs>
                <w:tab w:val="left" w:pos="1789"/>
              </w:tabs>
              <w:jc w:val="center"/>
              <w:rPr>
                <w:rFonts w:cstheme="minorHAnsi"/>
                <w:sz w:val="20"/>
                <w:szCs w:val="20"/>
                <w:lang w:val="en-US"/>
              </w:rPr>
            </w:pPr>
            <w:r w:rsidRPr="00025026">
              <w:rPr>
                <w:rFonts w:cstheme="minorHAnsi"/>
                <w:sz w:val="20"/>
                <w:szCs w:val="20"/>
                <w:lang w:val="en-US"/>
              </w:rPr>
              <w:t>MS (37)</w:t>
            </w:r>
          </w:p>
        </w:tc>
      </w:tr>
      <w:tr w:rsidR="002A0CAA" w:rsidRPr="00DA7A76" w14:paraId="69D01A80"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025026" w:rsidRDefault="002A0CAA" w:rsidP="002A0CAA">
            <w:pPr>
              <w:jc w:val="left"/>
              <w:rPr>
                <w:rFonts w:cstheme="minorHAnsi"/>
                <w:sz w:val="20"/>
                <w:szCs w:val="20"/>
                <w:lang w:val="en-US"/>
              </w:rPr>
            </w:pPr>
            <w:r w:rsidRPr="00025026">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025026" w:rsidRDefault="002A0CAA" w:rsidP="002A0CAA">
            <w:pPr>
              <w:ind w:hanging="11"/>
              <w:jc w:val="center"/>
              <w:rPr>
                <w:rFonts w:cstheme="minorHAnsi"/>
                <w:sz w:val="20"/>
                <w:szCs w:val="20"/>
                <w:lang w:val="en-US"/>
              </w:rPr>
            </w:pPr>
            <w:r w:rsidRPr="00025026">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025026" w:rsidRDefault="002A0CAA" w:rsidP="00D35BAD">
            <w:pPr>
              <w:jc w:val="center"/>
              <w:rPr>
                <w:rFonts w:cstheme="minorHAnsi"/>
                <w:sz w:val="20"/>
                <w:szCs w:val="20"/>
                <w:lang w:val="en-US"/>
              </w:rPr>
            </w:pPr>
            <w:r w:rsidRPr="00025026">
              <w:rPr>
                <w:rFonts w:cstheme="minorHAnsi"/>
                <w:sz w:val="20"/>
                <w:szCs w:val="20"/>
                <w:lang w:val="en-US"/>
              </w:rPr>
              <w:t>Mw (18)</w:t>
            </w:r>
          </w:p>
        </w:tc>
      </w:tr>
    </w:tbl>
    <w:p w14:paraId="589C32B6" w14:textId="77777777" w:rsidR="00E64E81" w:rsidRDefault="00E64E81" w:rsidP="00E64E81">
      <w:pPr>
        <w:rPr>
          <w:lang w:val="en-US"/>
        </w:rPr>
      </w:pPr>
    </w:p>
    <w:p w14:paraId="13DE6041" w14:textId="074304BA" w:rsidR="00193E3D" w:rsidRDefault="00AE1B11" w:rsidP="00B4280E">
      <w:pPr>
        <w:rPr>
          <w:lang w:val="en-US"/>
        </w:rPr>
      </w:pPr>
      <w:r>
        <w:rPr>
          <w:lang w:val="en-US"/>
        </w:rPr>
        <w:t xml:space="preserve">For </w:t>
      </w:r>
      <w:r w:rsidR="00B91B49">
        <w:rPr>
          <w:lang w:val="en-US"/>
        </w:rPr>
        <w:t>a comprehensive</w:t>
      </w:r>
      <w:r>
        <w:rPr>
          <w:lang w:val="en-US"/>
        </w:rPr>
        <w:t xml:space="preserve"> list </w:t>
      </w:r>
      <w:r w:rsidR="00B91B49">
        <w:rPr>
          <w:lang w:val="en-US"/>
        </w:rPr>
        <w:t xml:space="preserve">and </w:t>
      </w:r>
      <w:r w:rsidR="00F67B9C">
        <w:rPr>
          <w:lang w:val="en-US"/>
        </w:rPr>
        <w:t>description of</w:t>
      </w:r>
      <w:r>
        <w:rPr>
          <w:lang w:val="en-US"/>
        </w:rPr>
        <w:t xml:space="preserve"> magnitude types and reporting agenc</w:t>
      </w:r>
      <w:r w:rsidR="00296D98">
        <w:rPr>
          <w:lang w:val="en-US"/>
        </w:rPr>
        <w:t>y codes</w:t>
      </w:r>
      <w:r>
        <w:rPr>
          <w:lang w:val="en-US"/>
        </w:rPr>
        <w:t xml:space="preserve"> refer to:</w:t>
      </w:r>
    </w:p>
    <w:p w14:paraId="29676F54" w14:textId="6AC3433A" w:rsidR="00AE1B11" w:rsidRDefault="007326D6" w:rsidP="00AE1B11">
      <w:pPr>
        <w:pStyle w:val="ListParagraph"/>
        <w:numPr>
          <w:ilvl w:val="0"/>
          <w:numId w:val="56"/>
        </w:numPr>
        <w:rPr>
          <w:lang w:val="en-US"/>
        </w:rPr>
      </w:pPr>
      <w:hyperlink r:id="rId27" w:history="1">
        <w:r w:rsidR="00AE1B11" w:rsidRPr="00271680">
          <w:rPr>
            <w:rStyle w:val="Hyperlink"/>
            <w:lang w:val="en-US"/>
          </w:rPr>
          <w:t>https://www.usgs.gov/natural-hazards/earthquake-hazards/science/magnitude-types</w:t>
        </w:r>
      </w:hyperlink>
    </w:p>
    <w:p w14:paraId="54FCB894" w14:textId="5FF70499" w:rsidR="00AE1B11" w:rsidRPr="00AE1B11" w:rsidRDefault="007326D6" w:rsidP="00AE1B11">
      <w:pPr>
        <w:pStyle w:val="ListParagraph"/>
        <w:numPr>
          <w:ilvl w:val="0"/>
          <w:numId w:val="56"/>
        </w:numPr>
        <w:rPr>
          <w:lang w:val="en-US"/>
        </w:rPr>
      </w:pPr>
      <w:hyperlink r:id="rId28" w:history="1">
        <w:r w:rsidR="00AE1B11" w:rsidRPr="00271680">
          <w:rPr>
            <w:rStyle w:val="Hyperlink"/>
            <w:lang w:val="en-US"/>
          </w:rPr>
          <w:t>http://www.isc.ac.uk/iscbulletin/agencies</w:t>
        </w:r>
      </w:hyperlink>
    </w:p>
    <w:p w14:paraId="338C9E1F" w14:textId="77777777" w:rsidR="00193E3D" w:rsidRPr="0020754A" w:rsidRDefault="00193E3D" w:rsidP="00B4280E">
      <w:pPr>
        <w:rPr>
          <w:lang w:val="en-US"/>
        </w:rPr>
      </w:pPr>
    </w:p>
    <w:p w14:paraId="40365522" w14:textId="77777777" w:rsidR="00B4280E" w:rsidRPr="00DE20E3" w:rsidRDefault="00B4280E" w:rsidP="00B4280E">
      <w:pPr>
        <w:pStyle w:val="Heading3"/>
      </w:pPr>
      <w:bookmarkStart w:id="41" w:name="_Toc80638395"/>
      <w:r>
        <w:t>Magnitude conversion</w:t>
      </w:r>
      <w:bookmarkEnd w:id="41"/>
    </w:p>
    <w:p w14:paraId="6C158E30" w14:textId="03953F2B" w:rsidR="009E5954" w:rsidRDefault="00B4280E" w:rsidP="00B4280E">
      <w:pPr>
        <w:rPr>
          <w:lang w:val="en-US"/>
        </w:rPr>
      </w:pPr>
      <w:r w:rsidRPr="00EB2186">
        <w:rPr>
          <w:lang w:val="en-US"/>
        </w:rPr>
        <w:t xml:space="preserve">As last step of the catalogue homogenization procedure, </w:t>
      </w:r>
      <w:r w:rsidR="00596C9B">
        <w:rPr>
          <w:lang w:val="en-US"/>
        </w:rPr>
        <w:t xml:space="preserve">all events with different </w:t>
      </w:r>
      <w:r w:rsidRPr="00EB2186">
        <w:rPr>
          <w:lang w:val="en-US"/>
        </w:rPr>
        <w:t xml:space="preserve">magnitude </w:t>
      </w:r>
      <w:r w:rsidR="00596C9B">
        <w:rPr>
          <w:lang w:val="en-US"/>
        </w:rPr>
        <w:t xml:space="preserve">types </w:t>
      </w:r>
      <w:r w:rsidR="00D843FC" w:rsidRPr="00EB2186">
        <w:rPr>
          <w:lang w:val="en-US"/>
        </w:rPr>
        <w:t>must</w:t>
      </w:r>
      <w:r w:rsidRPr="00EB2186">
        <w:rPr>
          <w:lang w:val="en-US"/>
        </w:rPr>
        <w:t xml:space="preserve"> be </w:t>
      </w:r>
      <w:r w:rsidR="00596C9B">
        <w:rPr>
          <w:lang w:val="en-US"/>
        </w:rPr>
        <w:t>converted to a reference scale, in this case the moment magnitude Mw.</w:t>
      </w:r>
      <w:r w:rsidRPr="00EB2186">
        <w:rPr>
          <w:lang w:val="en-US"/>
        </w:rPr>
        <w:t xml:space="preserve"> </w:t>
      </w:r>
      <w:r w:rsidR="009C0448">
        <w:rPr>
          <w:lang w:val="en-US"/>
        </w:rPr>
        <w:t>For the conversion, w</w:t>
      </w:r>
      <w:r w:rsidR="00D843FC">
        <w:rPr>
          <w:lang w:val="en-US"/>
        </w:rPr>
        <w:t xml:space="preserve">e use preferentially </w:t>
      </w:r>
      <w:r w:rsidR="009C0448">
        <w:rPr>
          <w:lang w:val="en-US"/>
        </w:rPr>
        <w:t xml:space="preserve">robust, </w:t>
      </w:r>
      <w:r w:rsidR="00D843FC">
        <w:rPr>
          <w:lang w:val="en-US"/>
        </w:rPr>
        <w:t xml:space="preserve">well-tested and globally calibrated magnitude conversion relations for </w:t>
      </w:r>
      <w:r w:rsidR="00ED1DF1">
        <w:rPr>
          <w:lang w:val="en-US"/>
        </w:rPr>
        <w:t xml:space="preserve">the most </w:t>
      </w:r>
      <w:r w:rsidR="00D843FC">
        <w:rPr>
          <w:lang w:val="en-US"/>
        </w:rPr>
        <w:t xml:space="preserve">common magnitude scales (Ms, mb, Ml) while ad-hoc relations have been </w:t>
      </w:r>
      <w:r w:rsidR="00162603">
        <w:rPr>
          <w:lang w:val="en-US"/>
        </w:rPr>
        <w:t>developed</w:t>
      </w:r>
      <w:r w:rsidR="00D843FC">
        <w:rPr>
          <w:lang w:val="en-US"/>
        </w:rPr>
        <w:t xml:space="preserve"> </w:t>
      </w:r>
      <w:r w:rsidR="00162603">
        <w:rPr>
          <w:lang w:val="en-US"/>
        </w:rPr>
        <w:t xml:space="preserve">using an orthogonal regression approach </w:t>
      </w:r>
      <w:r w:rsidR="00D843FC">
        <w:rPr>
          <w:lang w:val="en-US"/>
        </w:rPr>
        <w:t xml:space="preserve">to convert </w:t>
      </w:r>
      <w:r w:rsidR="00387F8F">
        <w:rPr>
          <w:lang w:val="en-US"/>
        </w:rPr>
        <w:t xml:space="preserve">just </w:t>
      </w:r>
      <w:r w:rsidR="00D843FC">
        <w:rPr>
          <w:lang w:val="en-US"/>
        </w:rPr>
        <w:t>specific scales (</w:t>
      </w:r>
      <w:r w:rsidR="007C3B89">
        <w:rPr>
          <w:lang w:val="en-US"/>
        </w:rPr>
        <w:t>M</w:t>
      </w:r>
      <w:r w:rsidR="00D843FC">
        <w:rPr>
          <w:lang w:val="en-US"/>
        </w:rPr>
        <w:t>pv and Mlh)</w:t>
      </w:r>
      <w:r w:rsidR="0058520D">
        <w:rPr>
          <w:lang w:val="en-US"/>
        </w:rPr>
        <w:t xml:space="preserve"> to Mw </w:t>
      </w:r>
      <w:r w:rsidR="00D952C9">
        <w:rPr>
          <w:lang w:val="en-US"/>
        </w:rPr>
        <w:t xml:space="preserve">(see </w:t>
      </w:r>
      <w:r w:rsidR="00D952C9">
        <w:rPr>
          <w:lang w:val="en-US"/>
        </w:rPr>
        <w:fldChar w:fldCharType="begin"/>
      </w:r>
      <w:r w:rsidR="00D952C9">
        <w:rPr>
          <w:lang w:val="en-US"/>
        </w:rPr>
        <w:instrText xml:space="preserve"> REF _Ref79762806 \h </w:instrText>
      </w:r>
      <w:r w:rsidR="00D952C9">
        <w:rPr>
          <w:lang w:val="en-US"/>
        </w:rPr>
      </w:r>
      <w:r w:rsidR="00D952C9">
        <w:rPr>
          <w:lang w:val="en-US"/>
        </w:rPr>
        <w:fldChar w:fldCharType="separate"/>
      </w:r>
      <w:r w:rsidR="003A50A0" w:rsidRPr="000820DA">
        <w:rPr>
          <w:lang w:val="en-US"/>
        </w:rPr>
        <w:t xml:space="preserve">Table </w:t>
      </w:r>
      <w:r w:rsidR="003A50A0">
        <w:rPr>
          <w:noProof/>
          <w:lang w:val="en-US"/>
        </w:rPr>
        <w:t>7</w:t>
      </w:r>
      <w:r w:rsidR="00D952C9">
        <w:rPr>
          <w:lang w:val="en-US"/>
        </w:rPr>
        <w:fldChar w:fldCharType="end"/>
      </w:r>
      <w:r w:rsidR="00D952C9">
        <w:rPr>
          <w:lang w:val="en-US"/>
        </w:rPr>
        <w:t xml:space="preserve"> for the full list of conversion rules)</w:t>
      </w:r>
      <w:r w:rsidR="0058520D">
        <w:rPr>
          <w:lang w:val="en-US"/>
        </w:rPr>
        <w:t>.</w:t>
      </w:r>
      <w:r w:rsidR="00F377D8">
        <w:rPr>
          <w:lang w:val="en-US"/>
        </w:rPr>
        <w:t xml:space="preserve"> </w:t>
      </w:r>
      <w:r w:rsidR="000B175A">
        <w:rPr>
          <w:lang w:val="en-US"/>
        </w:rPr>
        <w:t xml:space="preserve">For these models, </w:t>
      </w:r>
      <w:r w:rsidR="00B33DFD">
        <w:rPr>
          <w:lang w:val="en-US"/>
        </w:rPr>
        <w:t>to</w:t>
      </w:r>
      <w:r w:rsidR="00F377D8">
        <w:rPr>
          <w:lang w:val="en-US"/>
        </w:rPr>
        <w:t xml:space="preserve"> stabilize the regression result, saturation limits of each scale </w:t>
      </w:r>
      <w:r w:rsidR="000B175A">
        <w:rPr>
          <w:lang w:val="en-US"/>
        </w:rPr>
        <w:t>have been</w:t>
      </w:r>
      <w:r w:rsidR="00F377D8">
        <w:rPr>
          <w:lang w:val="en-US"/>
        </w:rPr>
        <w:t xml:space="preserve"> accounted as additional physical constraint of the </w:t>
      </w:r>
      <w:r w:rsidR="000B175A">
        <w:rPr>
          <w:lang w:val="en-US"/>
        </w:rPr>
        <w:t xml:space="preserve">regression </w:t>
      </w:r>
      <w:r w:rsidR="00F377D8">
        <w:rPr>
          <w:lang w:val="en-US"/>
        </w:rPr>
        <w:t>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14:paraId="2B1712D8" w14:textId="77777777" w:rsidTr="00E67E93">
        <w:tc>
          <w:tcPr>
            <w:tcW w:w="4535" w:type="dxa"/>
          </w:tcPr>
          <w:p w14:paraId="71770C3E" w14:textId="5D524657" w:rsidR="00AC5879" w:rsidRDefault="00AC5879" w:rsidP="00B4280E">
            <w:pPr>
              <w:rPr>
                <w:lang w:val="en-US"/>
              </w:rPr>
            </w:pPr>
            <w:r>
              <w:rPr>
                <w:noProof/>
                <w:lang w:val="en-US"/>
              </w:rPr>
              <w:lastRenderedPageBreak/>
              <w:drawing>
                <wp:inline distT="0" distB="0" distL="0" distR="0" wp14:anchorId="386163CD" wp14:editId="33645937">
                  <wp:extent cx="2973600" cy="297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stretch>
                            <a:fillRect/>
                          </a:stretch>
                        </pic:blipFill>
                        <pic:spPr>
                          <a:xfrm>
                            <a:off x="0" y="0"/>
                            <a:ext cx="2973600" cy="2973600"/>
                          </a:xfrm>
                          <a:prstGeom prst="rect">
                            <a:avLst/>
                          </a:prstGeom>
                        </pic:spPr>
                      </pic:pic>
                    </a:graphicData>
                  </a:graphic>
                </wp:inline>
              </w:drawing>
            </w:r>
          </w:p>
        </w:tc>
        <w:tc>
          <w:tcPr>
            <w:tcW w:w="4535" w:type="dxa"/>
          </w:tcPr>
          <w:p w14:paraId="7F1D88D3" w14:textId="7600E06D" w:rsidR="00AC5879" w:rsidRDefault="00AC5879" w:rsidP="00B4280E">
            <w:pPr>
              <w:rPr>
                <w:lang w:val="en-US"/>
              </w:rPr>
            </w:pPr>
            <w:r>
              <w:rPr>
                <w:noProof/>
                <w:lang w:val="en-US"/>
              </w:rPr>
              <w:drawing>
                <wp:inline distT="0" distB="0" distL="0" distR="0" wp14:anchorId="1AAEBD38" wp14:editId="2BBF646E">
                  <wp:extent cx="2973600" cy="29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stretch>
                            <a:fillRect/>
                          </a:stretch>
                        </pic:blipFill>
                        <pic:spPr>
                          <a:xfrm>
                            <a:off x="0" y="0"/>
                            <a:ext cx="2973600" cy="2973600"/>
                          </a:xfrm>
                          <a:prstGeom prst="rect">
                            <a:avLst/>
                          </a:prstGeom>
                        </pic:spPr>
                      </pic:pic>
                    </a:graphicData>
                  </a:graphic>
                </wp:inline>
              </w:drawing>
            </w:r>
          </w:p>
        </w:tc>
      </w:tr>
    </w:tbl>
    <w:p w14:paraId="55A154FE" w14:textId="63F0DB1C" w:rsidR="00E67E93" w:rsidRDefault="00E67E93" w:rsidP="00E67E93">
      <w:pPr>
        <w:pStyle w:val="Caption"/>
        <w:jc w:val="both"/>
        <w:rPr>
          <w:lang w:val="en-US"/>
        </w:rPr>
      </w:pPr>
      <w:bookmarkStart w:id="42" w:name="_Toc80531109"/>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w:t>
      </w:r>
      <w:r w:rsidRPr="000820DA">
        <w:rPr>
          <w:lang w:val="en-US"/>
        </w:rPr>
        <w:fldChar w:fldCharType="end"/>
      </w:r>
      <w:r w:rsidRPr="000820DA">
        <w:rPr>
          <w:lang w:val="en-US"/>
        </w:rPr>
        <w:t xml:space="preserve">. </w:t>
      </w:r>
      <w:r w:rsidR="00C92565">
        <w:rPr>
          <w:lang w:val="en-US"/>
        </w:rPr>
        <w:t xml:space="preserve">Magnitude conversion relations developed for Mlh and </w:t>
      </w:r>
      <w:r w:rsidR="00BF4435">
        <w:rPr>
          <w:lang w:val="en-US"/>
        </w:rPr>
        <w:t>M</w:t>
      </w:r>
      <w:r w:rsidR="00C92565">
        <w:rPr>
          <w:lang w:val="en-US"/>
        </w:rPr>
        <w:t>pv scale to Mw by fitting 2</w:t>
      </w:r>
      <w:r w:rsidR="00C92565" w:rsidRPr="00C92565">
        <w:rPr>
          <w:vertAlign w:val="superscript"/>
          <w:lang w:val="en-US"/>
        </w:rPr>
        <w:t>nd</w:t>
      </w:r>
      <w:r w:rsidR="00C92565">
        <w:rPr>
          <w:lang w:val="en-US"/>
        </w:rPr>
        <w:t xml:space="preserve"> degree polynomial to observed magnitude pairs</w:t>
      </w:r>
      <w:r w:rsidR="00EA7CBA">
        <w:rPr>
          <w:lang w:val="en-US"/>
        </w:rPr>
        <w:t xml:space="preserve"> using </w:t>
      </w:r>
      <w:r w:rsidR="00C92565">
        <w:rPr>
          <w:lang w:val="en-US"/>
        </w:rPr>
        <w:t xml:space="preserve">orthogonal </w:t>
      </w:r>
      <w:r w:rsidR="00EA7CBA">
        <w:rPr>
          <w:lang w:val="en-US"/>
        </w:rPr>
        <w:t>least squares</w:t>
      </w:r>
      <w:r w:rsidR="001433B1">
        <w:rPr>
          <w:lang w:val="en-US"/>
        </w:rPr>
        <w:t>.</w:t>
      </w:r>
      <w:bookmarkEnd w:id="42"/>
    </w:p>
    <w:p w14:paraId="6BD3E1DD" w14:textId="77777777" w:rsidR="000361EA" w:rsidRDefault="000361EA" w:rsidP="000361EA">
      <w:pPr>
        <w:rPr>
          <w:lang w:val="en-US"/>
        </w:rPr>
      </w:pPr>
    </w:p>
    <w:p w14:paraId="3A8CBF51" w14:textId="1EAB4CF5" w:rsidR="000361EA" w:rsidRDefault="000361EA" w:rsidP="000361EA">
      <w:pPr>
        <w:pStyle w:val="TableCaption0"/>
        <w:rPr>
          <w:lang w:val="en-US"/>
        </w:rPr>
      </w:pPr>
      <w:bookmarkStart w:id="43" w:name="_Ref79762806"/>
      <w:bookmarkStart w:id="44" w:name="_Toc80189034"/>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7</w:t>
      </w:r>
      <w:r w:rsidRPr="000820DA">
        <w:rPr>
          <w:lang w:val="en-US"/>
        </w:rPr>
        <w:fldChar w:fldCharType="end"/>
      </w:r>
      <w:bookmarkEnd w:id="43"/>
      <w:r w:rsidRPr="000820DA">
        <w:rPr>
          <w:lang w:val="en-US"/>
        </w:rPr>
        <w:t>.</w:t>
      </w:r>
      <w:r>
        <w:rPr>
          <w:lang w:val="en-US"/>
        </w:rPr>
        <w:t xml:space="preserve"> Magnitude priority rules applied to the HECCA catalogue. Magnitude types, variants and reporting agencies are sorted from highest to lowest priority.</w:t>
      </w:r>
      <w:bookmarkEnd w:id="44"/>
    </w:p>
    <w:tbl>
      <w:tblPr>
        <w:tblStyle w:val="MediumShading2-Accent2"/>
        <w:tblW w:w="8789" w:type="dxa"/>
        <w:tblLayout w:type="fixed"/>
        <w:tblLook w:val="0420" w:firstRow="1" w:lastRow="0" w:firstColumn="0" w:lastColumn="0" w:noHBand="0" w:noVBand="1"/>
      </w:tblPr>
      <w:tblGrid>
        <w:gridCol w:w="3119"/>
        <w:gridCol w:w="5670"/>
      </w:tblGrid>
      <w:tr w:rsidR="000361EA" w:rsidRPr="00DA7A76" w14:paraId="46D2C835" w14:textId="77777777" w:rsidTr="00B66F6A">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C302AD" w:rsidRDefault="000361EA" w:rsidP="00D35BAD">
            <w:pPr>
              <w:pStyle w:val="TableHeader"/>
              <w:rPr>
                <w:b/>
                <w:bCs/>
                <w:color w:val="auto"/>
                <w:szCs w:val="20"/>
              </w:rPr>
            </w:pPr>
            <w:r w:rsidRPr="00C302AD">
              <w:rPr>
                <w:szCs w:val="20"/>
              </w:rPr>
              <w:t>Type</w:t>
            </w:r>
          </w:p>
        </w:tc>
        <w:tc>
          <w:tcPr>
            <w:tcW w:w="5670" w:type="dxa"/>
            <w:tcBorders>
              <w:right w:val="single" w:sz="4" w:space="0" w:color="FFFFFF" w:themeColor="background1"/>
            </w:tcBorders>
            <w:shd w:val="clear" w:color="auto" w:fill="E5B8B7" w:themeFill="accent2" w:themeFillTint="66"/>
            <w:vAlign w:val="center"/>
          </w:tcPr>
          <w:p w14:paraId="08528401" w14:textId="367A2F31" w:rsidR="000361EA" w:rsidRPr="00C302AD" w:rsidRDefault="000361EA" w:rsidP="00D35BAD">
            <w:pPr>
              <w:pStyle w:val="TableHeader"/>
              <w:rPr>
                <w:b/>
                <w:bCs/>
                <w:szCs w:val="20"/>
              </w:rPr>
            </w:pPr>
            <w:r w:rsidRPr="00C302AD">
              <w:rPr>
                <w:szCs w:val="20"/>
              </w:rPr>
              <w:t>Conversion Rule</w:t>
            </w:r>
          </w:p>
        </w:tc>
      </w:tr>
      <w:tr w:rsidR="000361EA" w:rsidRPr="00DA7A76" w14:paraId="0DE56F0E" w14:textId="77777777" w:rsidTr="00B66F6A">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C302AD" w:rsidRDefault="000361EA" w:rsidP="00561EDE">
            <w:pPr>
              <w:jc w:val="center"/>
              <w:rPr>
                <w:rFonts w:cstheme="minorHAnsi"/>
                <w:sz w:val="20"/>
                <w:szCs w:val="20"/>
                <w:lang w:val="en-US"/>
              </w:rPr>
            </w:pPr>
            <w:r w:rsidRPr="00C302AD">
              <w:rPr>
                <w:sz w:val="20"/>
                <w:szCs w:val="20"/>
                <w:lang w:val="en-US"/>
              </w:rPr>
              <w:t>Mw</w:t>
            </w:r>
          </w:p>
        </w:tc>
        <w:tc>
          <w:tcPr>
            <w:tcW w:w="5670" w:type="dxa"/>
            <w:tcBorders>
              <w:right w:val="single" w:sz="4" w:space="0" w:color="FFFFFF" w:themeColor="background1"/>
            </w:tcBorders>
          </w:tcPr>
          <w:p w14:paraId="7BC71048" w14:textId="0EB2D97F" w:rsidR="000361EA" w:rsidRPr="00C302AD" w:rsidRDefault="00AE3EA6" w:rsidP="00AE3EA6">
            <w:pPr>
              <w:ind w:hanging="11"/>
              <w:jc w:val="center"/>
              <w:rPr>
                <w:rFonts w:cstheme="minorHAnsi"/>
                <w:sz w:val="20"/>
                <w:szCs w:val="20"/>
                <w:lang w:val="en-US"/>
              </w:rPr>
            </w:pPr>
            <w:r w:rsidRPr="00C302AD">
              <w:rPr>
                <w:rFonts w:cstheme="minorHAnsi"/>
                <w:sz w:val="20"/>
                <w:szCs w:val="20"/>
                <w:lang w:val="en-US"/>
              </w:rPr>
              <w:t>1:1</w:t>
            </w:r>
          </w:p>
        </w:tc>
      </w:tr>
      <w:tr w:rsidR="000361EA" w:rsidRPr="00DA7A76" w14:paraId="62EECA0E" w14:textId="77777777" w:rsidTr="00B66F6A">
        <w:trPr>
          <w:trHeight w:val="340"/>
        </w:trPr>
        <w:tc>
          <w:tcPr>
            <w:tcW w:w="3119" w:type="dxa"/>
            <w:tcBorders>
              <w:right w:val="single" w:sz="4" w:space="0" w:color="FFFFFF" w:themeColor="background1"/>
            </w:tcBorders>
          </w:tcPr>
          <w:p w14:paraId="35E22BA0" w14:textId="77777777" w:rsidR="000361EA" w:rsidRPr="00C302AD" w:rsidRDefault="000361EA" w:rsidP="00561EDE">
            <w:pPr>
              <w:jc w:val="center"/>
              <w:rPr>
                <w:rFonts w:cstheme="minorHAnsi"/>
                <w:sz w:val="20"/>
                <w:szCs w:val="20"/>
                <w:lang w:val="en-US"/>
              </w:rPr>
            </w:pPr>
            <w:r w:rsidRPr="00C302AD">
              <w:rPr>
                <w:sz w:val="20"/>
                <w:szCs w:val="20"/>
                <w:lang w:val="en-US"/>
              </w:rPr>
              <w:t>Mlh</w:t>
            </w:r>
          </w:p>
        </w:tc>
        <w:tc>
          <w:tcPr>
            <w:tcW w:w="5670" w:type="dxa"/>
            <w:tcBorders>
              <w:right w:val="single" w:sz="4" w:space="0" w:color="FFFFFF" w:themeColor="background1"/>
            </w:tcBorders>
          </w:tcPr>
          <w:p w14:paraId="40B0742A" w14:textId="35DA59F2" w:rsidR="000361EA" w:rsidRPr="00C302AD" w:rsidRDefault="00685829" w:rsidP="00D35BAD">
            <w:pPr>
              <w:ind w:hanging="11"/>
              <w:jc w:val="center"/>
              <w:rPr>
                <w:rFonts w:cstheme="minorHAnsi"/>
                <w:sz w:val="20"/>
                <w:szCs w:val="20"/>
                <w:lang w:val="en-US"/>
              </w:rPr>
            </w:pPr>
            <w:r w:rsidRPr="00C302AD">
              <w:rPr>
                <w:rFonts w:cstheme="minorHAnsi"/>
                <w:sz w:val="20"/>
                <w:szCs w:val="20"/>
                <w:lang w:val="en-US"/>
              </w:rPr>
              <w:t>4.594 - 0.359</w:t>
            </w:r>
            <w:r w:rsidR="001028D1" w:rsidRPr="00C302AD">
              <w:rPr>
                <w:rFonts w:cstheme="minorHAnsi"/>
                <w:sz w:val="20"/>
                <w:szCs w:val="20"/>
                <w:lang w:val="en-US"/>
              </w:rPr>
              <w:t>M</w:t>
            </w:r>
            <w:r w:rsidRPr="00C302AD">
              <w:rPr>
                <w:rFonts w:cstheme="minorHAnsi"/>
                <w:sz w:val="20"/>
                <w:szCs w:val="20"/>
                <w:lang w:val="en-US"/>
              </w:rPr>
              <w:t xml:space="preserve"> + 0.099</w:t>
            </w:r>
            <w:r w:rsidR="001028D1" w:rsidRPr="00C302AD">
              <w:rPr>
                <w:rFonts w:cstheme="minorHAnsi"/>
                <w:sz w:val="20"/>
                <w:szCs w:val="20"/>
                <w:lang w:val="en-US"/>
              </w:rPr>
              <w:t>M</w:t>
            </w:r>
            <w:r w:rsidRPr="00C302AD">
              <w:rPr>
                <w:rFonts w:cstheme="minorHAnsi"/>
                <w:sz w:val="20"/>
                <w:szCs w:val="20"/>
                <w:vertAlign w:val="superscript"/>
                <w:lang w:val="en-US"/>
              </w:rPr>
              <w:t>2</w:t>
            </w:r>
          </w:p>
        </w:tc>
      </w:tr>
      <w:tr w:rsidR="000361EA" w:rsidRPr="006960BB" w14:paraId="1A18D4B6" w14:textId="77777777" w:rsidTr="00B66F6A">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C302AD" w:rsidRDefault="000361EA" w:rsidP="00561EDE">
            <w:pPr>
              <w:jc w:val="center"/>
              <w:rPr>
                <w:sz w:val="20"/>
                <w:szCs w:val="20"/>
                <w:lang w:val="en-US"/>
              </w:rPr>
            </w:pPr>
            <w:r w:rsidRPr="00C302AD">
              <w:rPr>
                <w:sz w:val="20"/>
                <w:szCs w:val="20"/>
                <w:lang w:val="en-US"/>
              </w:rPr>
              <w:t>Ms</w:t>
            </w:r>
          </w:p>
        </w:tc>
        <w:tc>
          <w:tcPr>
            <w:tcW w:w="5670" w:type="dxa"/>
            <w:tcBorders>
              <w:right w:val="single" w:sz="4" w:space="0" w:color="FFFFFF" w:themeColor="background1"/>
            </w:tcBorders>
          </w:tcPr>
          <w:p w14:paraId="5B110141" w14:textId="48C9C467" w:rsidR="000361EA" w:rsidRPr="00C302AD" w:rsidRDefault="000361EA" w:rsidP="00D35BAD">
            <w:pPr>
              <w:ind w:hanging="11"/>
              <w:jc w:val="center"/>
              <w:rPr>
                <w:rFonts w:cstheme="minorHAnsi"/>
                <w:sz w:val="20"/>
                <w:szCs w:val="20"/>
                <w:lang w:val="it-IT"/>
              </w:rPr>
            </w:pPr>
            <w:r w:rsidRPr="00C302AD">
              <w:rPr>
                <w:rFonts w:cstheme="minorHAnsi"/>
                <w:sz w:val="20"/>
                <w:szCs w:val="20"/>
                <w:lang w:val="it-IT"/>
              </w:rPr>
              <w:t xml:space="preserve">Di Giacomo et al. (2015) </w:t>
            </w:r>
            <w:r w:rsidR="001028D1" w:rsidRPr="00C302AD">
              <w:rPr>
                <w:rFonts w:cstheme="minorHAnsi"/>
                <w:sz w:val="20"/>
                <w:szCs w:val="20"/>
                <w:lang w:val="it-IT"/>
              </w:rPr>
              <w:t>–</w:t>
            </w:r>
            <w:r w:rsidRPr="00C302AD">
              <w:rPr>
                <w:rFonts w:cstheme="minorHAnsi"/>
                <w:sz w:val="20"/>
                <w:szCs w:val="20"/>
                <w:lang w:val="it-IT"/>
              </w:rPr>
              <w:t xml:space="preserve"> </w:t>
            </w:r>
            <w:r w:rsidRPr="00535E21">
              <w:rPr>
                <w:rFonts w:cstheme="minorHAnsi"/>
                <w:sz w:val="20"/>
                <w:szCs w:val="20"/>
                <w:lang w:val="it-IT"/>
              </w:rPr>
              <w:t>Exponential</w:t>
            </w:r>
          </w:p>
        </w:tc>
      </w:tr>
      <w:tr w:rsidR="000361EA" w:rsidRPr="00DA7A76" w14:paraId="7166BA26" w14:textId="77777777" w:rsidTr="00B66F6A">
        <w:trPr>
          <w:trHeight w:val="340"/>
        </w:trPr>
        <w:tc>
          <w:tcPr>
            <w:tcW w:w="3119" w:type="dxa"/>
            <w:tcBorders>
              <w:right w:val="single" w:sz="4" w:space="0" w:color="FFFFFF" w:themeColor="background1"/>
            </w:tcBorders>
          </w:tcPr>
          <w:p w14:paraId="45A50D54" w14:textId="61553458" w:rsidR="000361EA" w:rsidRPr="00C302AD" w:rsidRDefault="007F49C4" w:rsidP="00561EDE">
            <w:pPr>
              <w:jc w:val="center"/>
              <w:rPr>
                <w:sz w:val="20"/>
                <w:szCs w:val="20"/>
                <w:lang w:val="en-US"/>
              </w:rPr>
            </w:pPr>
            <w:r>
              <w:rPr>
                <w:sz w:val="20"/>
                <w:szCs w:val="20"/>
                <w:lang w:val="en-US"/>
              </w:rPr>
              <w:t>M</w:t>
            </w:r>
            <w:r w:rsidR="000361EA" w:rsidRPr="00C302AD">
              <w:rPr>
                <w:sz w:val="20"/>
                <w:szCs w:val="20"/>
                <w:lang w:val="en-US"/>
              </w:rPr>
              <w:t>pv</w:t>
            </w:r>
          </w:p>
        </w:tc>
        <w:tc>
          <w:tcPr>
            <w:tcW w:w="5670" w:type="dxa"/>
            <w:tcBorders>
              <w:right w:val="single" w:sz="4" w:space="0" w:color="FFFFFF" w:themeColor="background1"/>
            </w:tcBorders>
          </w:tcPr>
          <w:p w14:paraId="67FD26BB" w14:textId="63A9B7B7" w:rsidR="000361EA" w:rsidRPr="00C302AD" w:rsidRDefault="00736616" w:rsidP="00D35BAD">
            <w:pPr>
              <w:ind w:hanging="11"/>
              <w:jc w:val="center"/>
              <w:rPr>
                <w:rFonts w:cstheme="minorHAnsi"/>
                <w:sz w:val="20"/>
                <w:szCs w:val="20"/>
                <w:lang w:val="en-US"/>
              </w:rPr>
            </w:pPr>
            <w:r w:rsidRPr="00C302AD">
              <w:rPr>
                <w:rFonts w:cstheme="minorHAnsi"/>
                <w:sz w:val="20"/>
                <w:szCs w:val="20"/>
                <w:lang w:val="en-US"/>
              </w:rPr>
              <w:t>2.31</w:t>
            </w:r>
            <w:r w:rsidR="00E5540B" w:rsidRPr="00C302AD">
              <w:rPr>
                <w:rFonts w:cstheme="minorHAnsi"/>
                <w:sz w:val="20"/>
                <w:szCs w:val="20"/>
                <w:lang w:val="en-US"/>
              </w:rPr>
              <w:t>1</w:t>
            </w:r>
            <w:r w:rsidRPr="00C302AD">
              <w:rPr>
                <w:rFonts w:cstheme="minorHAnsi"/>
                <w:sz w:val="20"/>
                <w:szCs w:val="20"/>
                <w:lang w:val="en-US"/>
              </w:rPr>
              <w:t xml:space="preserve"> + 0.10</w:t>
            </w:r>
            <w:r w:rsidR="00E5540B" w:rsidRPr="00C302AD">
              <w:rPr>
                <w:rFonts w:cstheme="minorHAnsi"/>
                <w:sz w:val="20"/>
                <w:szCs w:val="20"/>
                <w:lang w:val="en-US"/>
              </w:rPr>
              <w:t>4</w:t>
            </w:r>
            <w:r w:rsidR="001028D1" w:rsidRPr="00C302AD">
              <w:rPr>
                <w:rFonts w:cstheme="minorHAnsi"/>
                <w:sz w:val="20"/>
                <w:szCs w:val="20"/>
                <w:lang w:val="en-US"/>
              </w:rPr>
              <w:t>M</w:t>
            </w:r>
            <w:r w:rsidRPr="00C302AD">
              <w:rPr>
                <w:rFonts w:cstheme="minorHAnsi"/>
                <w:sz w:val="20"/>
                <w:szCs w:val="20"/>
                <w:lang w:val="en-US"/>
              </w:rPr>
              <w:t xml:space="preserve"> + 0.078 </w:t>
            </w:r>
            <w:r w:rsidR="001028D1" w:rsidRPr="00C302AD">
              <w:rPr>
                <w:rFonts w:cstheme="minorHAnsi"/>
                <w:sz w:val="20"/>
                <w:szCs w:val="20"/>
                <w:lang w:val="en-US"/>
              </w:rPr>
              <w:t>M</w:t>
            </w:r>
            <w:r w:rsidRPr="00C302AD">
              <w:rPr>
                <w:rFonts w:cstheme="minorHAnsi"/>
                <w:sz w:val="20"/>
                <w:szCs w:val="20"/>
                <w:vertAlign w:val="superscript"/>
                <w:lang w:val="en-US"/>
              </w:rPr>
              <w:t>2</w:t>
            </w:r>
          </w:p>
        </w:tc>
      </w:tr>
      <w:tr w:rsidR="000361EA" w:rsidRPr="00DA7A76" w14:paraId="2675C706" w14:textId="77777777" w:rsidTr="00B66F6A">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C302AD" w:rsidRDefault="000361EA" w:rsidP="00561EDE">
            <w:pPr>
              <w:jc w:val="center"/>
              <w:rPr>
                <w:sz w:val="20"/>
                <w:szCs w:val="20"/>
                <w:lang w:val="en-US"/>
              </w:rPr>
            </w:pPr>
            <w:r w:rsidRPr="00C302AD">
              <w:rPr>
                <w:sz w:val="20"/>
                <w:szCs w:val="20"/>
                <w:lang w:val="en-US"/>
              </w:rPr>
              <w:t>mb</w:t>
            </w:r>
          </w:p>
        </w:tc>
        <w:tc>
          <w:tcPr>
            <w:tcW w:w="5670" w:type="dxa"/>
            <w:tcBorders>
              <w:right w:val="single" w:sz="4" w:space="0" w:color="FFFFFF" w:themeColor="background1"/>
            </w:tcBorders>
          </w:tcPr>
          <w:p w14:paraId="5A8EFCE4" w14:textId="46AC32A8" w:rsidR="000361EA" w:rsidRPr="00C302AD" w:rsidRDefault="00A85CE9" w:rsidP="00D35BAD">
            <w:pPr>
              <w:ind w:hanging="11"/>
              <w:jc w:val="center"/>
              <w:rPr>
                <w:rFonts w:cstheme="minorHAnsi"/>
                <w:sz w:val="20"/>
                <w:szCs w:val="20"/>
                <w:lang w:val="en-US"/>
              </w:rPr>
            </w:pPr>
            <w:r w:rsidRPr="00C302AD">
              <w:rPr>
                <w:rFonts w:cstheme="minorHAnsi"/>
                <w:sz w:val="20"/>
                <w:szCs w:val="20"/>
                <w:lang w:val="en-US"/>
              </w:rPr>
              <w:t>Weatherill et al. (2016)</w:t>
            </w:r>
            <w:r w:rsidR="007B3CF2" w:rsidRPr="00C302AD">
              <w:rPr>
                <w:rFonts w:cstheme="minorHAnsi"/>
                <w:sz w:val="20"/>
                <w:szCs w:val="20"/>
                <w:lang w:val="en-US"/>
              </w:rPr>
              <w:t xml:space="preserve"> – </w:t>
            </w:r>
            <w:r w:rsidR="0026161E" w:rsidRPr="00C302AD">
              <w:rPr>
                <w:rFonts w:cstheme="minorHAnsi"/>
                <w:sz w:val="20"/>
                <w:szCs w:val="20"/>
                <w:lang w:val="en-US"/>
              </w:rPr>
              <w:t>Linear (</w:t>
            </w:r>
            <w:r w:rsidR="007B3CF2" w:rsidRPr="00C302AD">
              <w:rPr>
                <w:rFonts w:cstheme="minorHAnsi"/>
                <w:sz w:val="20"/>
                <w:szCs w:val="20"/>
                <w:lang w:val="en-US"/>
              </w:rPr>
              <w:t xml:space="preserve">NEIC </w:t>
            </w:r>
            <w:r w:rsidR="0026161E" w:rsidRPr="00C302AD">
              <w:rPr>
                <w:rFonts w:cstheme="minorHAnsi"/>
                <w:sz w:val="20"/>
                <w:szCs w:val="20"/>
                <w:lang w:val="en-US"/>
              </w:rPr>
              <w:t>calibration)</w:t>
            </w:r>
          </w:p>
        </w:tc>
      </w:tr>
      <w:tr w:rsidR="000361EA" w:rsidRPr="00DA7A76" w14:paraId="21F190F3" w14:textId="77777777" w:rsidTr="00B66F6A">
        <w:trPr>
          <w:trHeight w:val="340"/>
        </w:trPr>
        <w:tc>
          <w:tcPr>
            <w:tcW w:w="3119" w:type="dxa"/>
            <w:tcBorders>
              <w:right w:val="single" w:sz="4" w:space="0" w:color="FFFFFF" w:themeColor="background1"/>
            </w:tcBorders>
          </w:tcPr>
          <w:p w14:paraId="0F610182" w14:textId="77777777" w:rsidR="000361EA" w:rsidRPr="00C302AD" w:rsidRDefault="000361EA" w:rsidP="00561EDE">
            <w:pPr>
              <w:jc w:val="center"/>
              <w:rPr>
                <w:sz w:val="20"/>
                <w:szCs w:val="20"/>
                <w:lang w:val="en-US"/>
              </w:rPr>
            </w:pPr>
            <w:r w:rsidRPr="00C302AD">
              <w:rPr>
                <w:sz w:val="20"/>
                <w:szCs w:val="20"/>
                <w:lang w:val="en-US"/>
              </w:rPr>
              <w:t>ml</w:t>
            </w:r>
          </w:p>
        </w:tc>
        <w:tc>
          <w:tcPr>
            <w:tcW w:w="5670" w:type="dxa"/>
            <w:tcBorders>
              <w:right w:val="single" w:sz="4" w:space="0" w:color="FFFFFF" w:themeColor="background1"/>
            </w:tcBorders>
          </w:tcPr>
          <w:p w14:paraId="178380EA" w14:textId="03CF230E" w:rsidR="000361EA" w:rsidRPr="00C302AD" w:rsidRDefault="00F30951" w:rsidP="00D35BAD">
            <w:pPr>
              <w:ind w:hanging="11"/>
              <w:jc w:val="center"/>
              <w:rPr>
                <w:rFonts w:cstheme="minorHAnsi"/>
                <w:sz w:val="20"/>
                <w:szCs w:val="20"/>
                <w:lang w:val="en-US"/>
              </w:rPr>
            </w:pPr>
            <w:r w:rsidRPr="00C302AD">
              <w:rPr>
                <w:rFonts w:cstheme="minorHAnsi"/>
                <w:sz w:val="20"/>
                <w:szCs w:val="20"/>
                <w:lang w:val="en-US"/>
              </w:rPr>
              <w:t>Edwards et al. (2010) - Polynomial</w:t>
            </w:r>
          </w:p>
        </w:tc>
      </w:tr>
      <w:tr w:rsidR="000361EA" w:rsidRPr="00DA7A76" w14:paraId="2205D696" w14:textId="77777777" w:rsidTr="00B66F6A">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C302AD" w:rsidRDefault="00D9012C" w:rsidP="00561EDE">
            <w:pPr>
              <w:jc w:val="center"/>
              <w:rPr>
                <w:sz w:val="20"/>
                <w:szCs w:val="20"/>
                <w:lang w:val="en-US"/>
              </w:rPr>
            </w:pPr>
            <w:r w:rsidRPr="00C302AD">
              <w:rPr>
                <w:sz w:val="20"/>
                <w:szCs w:val="20"/>
                <w:lang w:val="en-US"/>
              </w:rPr>
              <w:t xml:space="preserve">Md and </w:t>
            </w:r>
            <w:r w:rsidR="000361EA" w:rsidRPr="00C302AD">
              <w:rPr>
                <w:sz w:val="20"/>
                <w:szCs w:val="20"/>
                <w:lang w:val="en-US"/>
              </w:rPr>
              <w:t>others</w:t>
            </w:r>
            <w:r w:rsidR="00B66F6A" w:rsidRPr="00C302AD">
              <w:rPr>
                <w:sz w:val="20"/>
                <w:szCs w:val="20"/>
                <w:lang w:val="en-US"/>
              </w:rPr>
              <w:t xml:space="preserve"> unknown types</w:t>
            </w:r>
          </w:p>
        </w:tc>
        <w:tc>
          <w:tcPr>
            <w:tcW w:w="5670" w:type="dxa"/>
            <w:tcBorders>
              <w:right w:val="single" w:sz="4" w:space="0" w:color="FFFFFF" w:themeColor="background1"/>
            </w:tcBorders>
          </w:tcPr>
          <w:p w14:paraId="35F5A384" w14:textId="10A20681" w:rsidR="000361EA" w:rsidRPr="00C302AD" w:rsidRDefault="00D9012C" w:rsidP="00D35BAD">
            <w:pPr>
              <w:ind w:hanging="11"/>
              <w:jc w:val="center"/>
              <w:rPr>
                <w:rFonts w:cstheme="minorHAnsi"/>
                <w:sz w:val="20"/>
                <w:szCs w:val="20"/>
                <w:lang w:val="en-US"/>
              </w:rPr>
            </w:pPr>
            <w:r w:rsidRPr="00C302AD">
              <w:rPr>
                <w:rFonts w:cstheme="minorHAnsi"/>
                <w:sz w:val="20"/>
                <w:szCs w:val="20"/>
                <w:lang w:val="en-US"/>
              </w:rPr>
              <w:t>1:1</w:t>
            </w:r>
          </w:p>
        </w:tc>
      </w:tr>
      <w:tr w:rsidR="00A77691" w:rsidRPr="00DA7A76" w14:paraId="666E61BE" w14:textId="77777777" w:rsidTr="00B66F6A">
        <w:trPr>
          <w:trHeight w:val="340"/>
        </w:trPr>
        <w:tc>
          <w:tcPr>
            <w:tcW w:w="3119" w:type="dxa"/>
            <w:tcBorders>
              <w:right w:val="single" w:sz="4" w:space="0" w:color="FFFFFF" w:themeColor="background1"/>
            </w:tcBorders>
          </w:tcPr>
          <w:p w14:paraId="6FA8BC18" w14:textId="7E719CB2" w:rsidR="00A77691" w:rsidRPr="00C302AD" w:rsidRDefault="00A77691" w:rsidP="00561EDE">
            <w:pPr>
              <w:jc w:val="center"/>
              <w:rPr>
                <w:sz w:val="20"/>
                <w:szCs w:val="20"/>
                <w:lang w:val="en-US"/>
              </w:rPr>
            </w:pPr>
            <w:r w:rsidRPr="00C302AD">
              <w:rPr>
                <w:sz w:val="20"/>
                <w:szCs w:val="20"/>
                <w:lang w:val="en-US"/>
              </w:rPr>
              <w:t>Kr (energy magnitude)</w:t>
            </w:r>
          </w:p>
        </w:tc>
        <w:tc>
          <w:tcPr>
            <w:tcW w:w="5670" w:type="dxa"/>
            <w:tcBorders>
              <w:right w:val="single" w:sz="4" w:space="0" w:color="FFFFFF" w:themeColor="background1"/>
            </w:tcBorders>
          </w:tcPr>
          <w:p w14:paraId="3744D364" w14:textId="31CD2530" w:rsidR="00A77691" w:rsidRPr="00C302AD" w:rsidRDefault="00A77691" w:rsidP="00D35BAD">
            <w:pPr>
              <w:ind w:hanging="11"/>
              <w:jc w:val="center"/>
              <w:rPr>
                <w:rFonts w:cstheme="minorHAnsi"/>
                <w:sz w:val="20"/>
                <w:szCs w:val="20"/>
                <w:lang w:val="en-US"/>
              </w:rPr>
            </w:pPr>
            <w:r w:rsidRPr="00C302AD">
              <w:rPr>
                <w:rFonts w:cstheme="minorHAnsi"/>
                <w:sz w:val="20"/>
                <w:szCs w:val="20"/>
                <w:lang w:val="en-US"/>
              </w:rPr>
              <w:t>Bindi et al. (2011)</w:t>
            </w:r>
          </w:p>
        </w:tc>
      </w:tr>
    </w:tbl>
    <w:p w14:paraId="580B6A6B" w14:textId="77777777" w:rsidR="00E90FAB" w:rsidRDefault="00E90FAB" w:rsidP="00B4280E">
      <w:pPr>
        <w:rPr>
          <w:lang w:val="en-US"/>
        </w:rPr>
      </w:pPr>
    </w:p>
    <w:p w14:paraId="75ED4DBF" w14:textId="77777777" w:rsidR="00B4280E" w:rsidRPr="000820DA" w:rsidRDefault="00B4280E" w:rsidP="00B4280E">
      <w:pPr>
        <w:pStyle w:val="Heading2"/>
        <w:rPr>
          <w:lang w:eastAsia="it-IT"/>
        </w:rPr>
      </w:pPr>
      <w:bookmarkStart w:id="45" w:name="_Toc79401444"/>
      <w:bookmarkStart w:id="46" w:name="_Toc80638396"/>
      <w:r>
        <w:rPr>
          <w:lang w:eastAsia="it-IT"/>
        </w:rPr>
        <w:t>Integration of local data</w:t>
      </w:r>
      <w:bookmarkEnd w:id="45"/>
      <w:bookmarkEnd w:id="46"/>
    </w:p>
    <w:p w14:paraId="2BCC92D2" w14:textId="39B53591" w:rsidR="00B4280E" w:rsidRPr="002A0B14" w:rsidRDefault="00F80C47" w:rsidP="003A1812">
      <w:pPr>
        <w:rPr>
          <w:lang w:val="en-US"/>
        </w:rPr>
      </w:pPr>
      <w:r>
        <w:rPr>
          <w:lang w:val="en-US"/>
        </w:rPr>
        <w:t xml:space="preserve">As introduced, the harmonization process (duplicate identification, location selection, magnitude conversion) was first performed on the global and regional datasets to produce </w:t>
      </w:r>
      <w:r w:rsidR="00956EC9">
        <w:rPr>
          <w:lang w:val="en-US"/>
        </w:rPr>
        <w:t>the</w:t>
      </w:r>
      <w:r>
        <w:rPr>
          <w:lang w:val="en-US"/>
        </w:rPr>
        <w:t xml:space="preserve"> backbone </w:t>
      </w:r>
      <w:r w:rsidR="00956EC9">
        <w:rPr>
          <w:lang w:val="en-US"/>
        </w:rPr>
        <w:t>part</w:t>
      </w:r>
      <w:r>
        <w:rPr>
          <w:lang w:val="en-US"/>
        </w:rPr>
        <w:t xml:space="preserve"> of the harmonized catalogue.</w:t>
      </w:r>
      <w:r w:rsidR="00956EC9">
        <w:rPr>
          <w:lang w:val="en-US"/>
        </w:rPr>
        <w:t xml:space="preserve"> The inclusion of local (national) datasets to the backbone compilation was then performed following the same integration criteria, but in a separate phase. </w:t>
      </w:r>
      <w:r w:rsidR="00F33BB4">
        <w:rPr>
          <w:lang w:val="en-US"/>
        </w:rPr>
        <w:t>Event m</w:t>
      </w:r>
      <w:r w:rsidR="003A1812">
        <w:rPr>
          <w:lang w:val="en-US"/>
        </w:rPr>
        <w:t>erging</w:t>
      </w:r>
      <w:r w:rsidR="00E73A69">
        <w:rPr>
          <w:lang w:val="en-US"/>
        </w:rPr>
        <w:t xml:space="preserve"> of the different national contributions</w:t>
      </w:r>
      <w:r w:rsidR="003A1812">
        <w:rPr>
          <w:lang w:val="en-US"/>
        </w:rPr>
        <w:t xml:space="preserve"> was performed individually for each country, so that each dataset </w:t>
      </w:r>
      <w:r w:rsidR="00C909E7">
        <w:rPr>
          <w:lang w:val="en-US"/>
        </w:rPr>
        <w:t>was assumed</w:t>
      </w:r>
      <w:r w:rsidR="00F33BB4">
        <w:rPr>
          <w:lang w:val="en-US"/>
        </w:rPr>
        <w:t xml:space="preserve"> authoritative</w:t>
      </w:r>
      <w:r w:rsidR="003A1812">
        <w:rPr>
          <w:lang w:val="en-US"/>
        </w:rPr>
        <w:t xml:space="preserve"> on its territory</w:t>
      </w:r>
      <w:r w:rsidR="00F33BB4">
        <w:rPr>
          <w:lang w:val="en-US"/>
        </w:rPr>
        <w:t xml:space="preserve"> and no additional priority rules for selection were </w:t>
      </w:r>
      <w:r w:rsidR="00C909E7">
        <w:rPr>
          <w:lang w:val="en-US"/>
        </w:rPr>
        <w:t xml:space="preserve">then </w:t>
      </w:r>
      <w:r w:rsidR="00F33BB4">
        <w:rPr>
          <w:lang w:val="en-US"/>
        </w:rPr>
        <w:t>required.</w:t>
      </w:r>
      <w:r w:rsidR="00F9380D">
        <w:rPr>
          <w:lang w:val="en-US"/>
        </w:rPr>
        <w:t xml:space="preserve"> </w:t>
      </w:r>
      <w:r w:rsidR="007E40B0">
        <w:rPr>
          <w:lang w:val="en-US"/>
        </w:rPr>
        <w:t xml:space="preserve">As well, </w:t>
      </w:r>
      <w:r w:rsidR="00294F6E">
        <w:rPr>
          <w:lang w:val="en-US"/>
        </w:rPr>
        <w:t>consistent</w:t>
      </w:r>
      <w:r w:rsidR="007E40B0">
        <w:rPr>
          <w:lang w:val="en-US"/>
        </w:rPr>
        <w:t xml:space="preserve"> m</w:t>
      </w:r>
      <w:r w:rsidR="00F9380D">
        <w:rPr>
          <w:lang w:val="en-US"/>
        </w:rPr>
        <w:t xml:space="preserve">agnitude conversion rules </w:t>
      </w:r>
      <w:r w:rsidR="007E40B0">
        <w:rPr>
          <w:lang w:val="en-US"/>
        </w:rPr>
        <w:t xml:space="preserve">were used, </w:t>
      </w:r>
      <w:r w:rsidR="00F9380D">
        <w:rPr>
          <w:lang w:val="en-US"/>
        </w:rPr>
        <w:t xml:space="preserve">as for </w:t>
      </w:r>
      <w:r w:rsidR="00F9380D">
        <w:rPr>
          <w:lang w:val="en-US"/>
        </w:rPr>
        <w:fldChar w:fldCharType="begin"/>
      </w:r>
      <w:r w:rsidR="00F9380D">
        <w:rPr>
          <w:lang w:val="en-US"/>
        </w:rPr>
        <w:instrText xml:space="preserve"> REF _Ref79762806 \h </w:instrText>
      </w:r>
      <w:r w:rsidR="00F9380D">
        <w:rPr>
          <w:lang w:val="en-US"/>
        </w:rPr>
      </w:r>
      <w:r w:rsidR="00F9380D">
        <w:rPr>
          <w:lang w:val="en-US"/>
        </w:rPr>
        <w:fldChar w:fldCharType="separate"/>
      </w:r>
      <w:r w:rsidR="003A50A0" w:rsidRPr="000820DA">
        <w:rPr>
          <w:lang w:val="en-US"/>
        </w:rPr>
        <w:t xml:space="preserve">Table </w:t>
      </w:r>
      <w:r w:rsidR="003A50A0">
        <w:rPr>
          <w:noProof/>
          <w:lang w:val="en-US"/>
        </w:rPr>
        <w:t>7</w:t>
      </w:r>
      <w:r w:rsidR="00F9380D">
        <w:rPr>
          <w:lang w:val="en-US"/>
        </w:rPr>
        <w:fldChar w:fldCharType="end"/>
      </w:r>
      <w:r w:rsidR="00F9380D">
        <w:rPr>
          <w:lang w:val="en-US"/>
        </w:rPr>
        <w:t>.</w:t>
      </w:r>
    </w:p>
    <w:p w14:paraId="622954A2" w14:textId="77777777" w:rsidR="00B4280E" w:rsidRDefault="00B4280E" w:rsidP="00B4280E">
      <w:pPr>
        <w:rPr>
          <w:lang w:val="en-US"/>
        </w:rPr>
      </w:pPr>
    </w:p>
    <w:p w14:paraId="66A0BC97" w14:textId="77777777" w:rsidR="00B4280E" w:rsidRPr="000820DA" w:rsidRDefault="00B4280E" w:rsidP="00B4280E">
      <w:pPr>
        <w:pStyle w:val="Heading2"/>
        <w:rPr>
          <w:lang w:eastAsia="it-IT"/>
        </w:rPr>
      </w:pPr>
      <w:bookmarkStart w:id="47" w:name="_Toc80638397"/>
      <w:r>
        <w:rPr>
          <w:lang w:eastAsia="it-IT"/>
        </w:rPr>
        <w:lastRenderedPageBreak/>
        <w:t>Output harmonized catalogue</w:t>
      </w:r>
      <w:bookmarkEnd w:id="47"/>
      <w:r>
        <w:rPr>
          <w:lang w:eastAsia="it-IT"/>
        </w:rPr>
        <w:t xml:space="preserve"> </w:t>
      </w:r>
    </w:p>
    <w:p w14:paraId="4F4FB0D8" w14:textId="00AA2218" w:rsidR="00F14C20" w:rsidRDefault="00527BBE" w:rsidP="000B6C4D">
      <w:pPr>
        <w:rPr>
          <w:lang w:val="en-US"/>
        </w:rPr>
      </w:pPr>
      <w:r>
        <w:rPr>
          <w:lang w:val="en-US"/>
        </w:rPr>
        <w:t>To summarize, t</w:t>
      </w:r>
      <w:r w:rsidR="00F14C20" w:rsidRPr="00EA2B85">
        <w:rPr>
          <w:lang w:val="en-US"/>
        </w:rPr>
        <w:t xml:space="preserve">he homogenized backbone catalogue for Central Asia presently consists in </w:t>
      </w:r>
      <w:r w:rsidR="0037648D">
        <w:rPr>
          <w:lang w:val="en-US"/>
        </w:rPr>
        <w:t>77376</w:t>
      </w:r>
      <w:r w:rsidR="00F14C20" w:rsidRPr="00EA2B85">
        <w:rPr>
          <w:lang w:val="en-US"/>
        </w:rPr>
        <w:t xml:space="preserve"> events </w:t>
      </w:r>
      <w:r w:rsidR="0040712F" w:rsidRPr="00EA2B85">
        <w:rPr>
          <w:lang w:val="en-US"/>
        </w:rPr>
        <w:t>up to 20</w:t>
      </w:r>
      <w:r w:rsidR="0040712F">
        <w:rPr>
          <w:lang w:val="en-US"/>
        </w:rPr>
        <w:t xml:space="preserve">20 and </w:t>
      </w:r>
      <w:r w:rsidR="00F14C20" w:rsidRPr="00EA2B85">
        <w:rPr>
          <w:lang w:val="en-US"/>
        </w:rPr>
        <w:t>in the range 3.0&lt;Mw&lt;8.5 (</w:t>
      </w:r>
      <w:r w:rsidR="00517C51">
        <w:rPr>
          <w:lang w:val="en-US"/>
        </w:rPr>
        <w:t xml:space="preserve">see e.g., </w:t>
      </w:r>
      <w:r w:rsidR="00517C51">
        <w:rPr>
          <w:lang w:val="en-US"/>
        </w:rPr>
        <w:fldChar w:fldCharType="begin"/>
      </w:r>
      <w:r w:rsidR="00517C51">
        <w:rPr>
          <w:lang w:val="en-US"/>
        </w:rPr>
        <w:instrText xml:space="preserve"> REF _Ref80627818 \h </w:instrText>
      </w:r>
      <w:r w:rsidR="00517C51">
        <w:rPr>
          <w:lang w:val="en-US"/>
        </w:rPr>
      </w:r>
      <w:r w:rsidR="00517C51">
        <w:rPr>
          <w:lang w:val="en-US"/>
        </w:rPr>
        <w:fldChar w:fldCharType="separate"/>
      </w:r>
      <w:r w:rsidR="003A50A0" w:rsidRPr="000820DA">
        <w:rPr>
          <w:lang w:val="en-US"/>
        </w:rPr>
        <w:t xml:space="preserve">Figure </w:t>
      </w:r>
      <w:r w:rsidR="003A50A0">
        <w:rPr>
          <w:noProof/>
          <w:lang w:val="en-US"/>
        </w:rPr>
        <w:t>4</w:t>
      </w:r>
      <w:r w:rsidR="00517C51">
        <w:rPr>
          <w:lang w:val="en-US"/>
        </w:rPr>
        <w:fldChar w:fldCharType="end"/>
      </w:r>
      <w:r w:rsidR="00973D9F">
        <w:rPr>
          <w:lang w:val="en-US"/>
        </w:rPr>
        <w:t xml:space="preserve">, </w:t>
      </w:r>
      <w:r w:rsidR="00973D9F">
        <w:rPr>
          <w:lang w:val="en-US"/>
        </w:rPr>
        <w:fldChar w:fldCharType="begin"/>
      </w:r>
      <w:r w:rsidR="00973D9F">
        <w:rPr>
          <w:lang w:val="en-US"/>
        </w:rPr>
        <w:instrText xml:space="preserve"> REF _Ref80629137 \h </w:instrText>
      </w:r>
      <w:r w:rsidR="00973D9F">
        <w:rPr>
          <w:lang w:val="en-US"/>
        </w:rPr>
      </w:r>
      <w:r w:rsidR="00973D9F">
        <w:rPr>
          <w:lang w:val="en-US"/>
        </w:rPr>
        <w:fldChar w:fldCharType="separate"/>
      </w:r>
      <w:r w:rsidR="003A50A0" w:rsidRPr="000820DA">
        <w:rPr>
          <w:lang w:val="en-US"/>
        </w:rPr>
        <w:t xml:space="preserve">Figure </w:t>
      </w:r>
      <w:r w:rsidR="003A50A0">
        <w:rPr>
          <w:noProof/>
          <w:lang w:val="en-US"/>
        </w:rPr>
        <w:t>5</w:t>
      </w:r>
      <w:r w:rsidR="00973D9F">
        <w:rPr>
          <w:lang w:val="en-US"/>
        </w:rPr>
        <w:fldChar w:fldCharType="end"/>
      </w:r>
      <w:r w:rsidR="00973D9F">
        <w:rPr>
          <w:lang w:val="en-US"/>
        </w:rPr>
        <w:t xml:space="preserve"> and </w:t>
      </w:r>
      <w:r w:rsidR="00973D9F">
        <w:rPr>
          <w:lang w:val="en-US"/>
        </w:rPr>
        <w:fldChar w:fldCharType="begin"/>
      </w:r>
      <w:r w:rsidR="00973D9F">
        <w:rPr>
          <w:lang w:val="en-US"/>
        </w:rPr>
        <w:instrText xml:space="preserve"> REF _Ref80629138 \h </w:instrText>
      </w:r>
      <w:r w:rsidR="00973D9F">
        <w:rPr>
          <w:lang w:val="en-US"/>
        </w:rPr>
      </w:r>
      <w:r w:rsidR="00973D9F">
        <w:rPr>
          <w:lang w:val="en-US"/>
        </w:rPr>
        <w:fldChar w:fldCharType="separate"/>
      </w:r>
      <w:r w:rsidR="003A50A0" w:rsidRPr="000820DA">
        <w:rPr>
          <w:lang w:val="en-US"/>
        </w:rPr>
        <w:t xml:space="preserve">Figure </w:t>
      </w:r>
      <w:r w:rsidR="003A50A0">
        <w:rPr>
          <w:noProof/>
          <w:lang w:val="en-US"/>
        </w:rPr>
        <w:t>6</w:t>
      </w:r>
      <w:r w:rsidR="00973D9F">
        <w:rPr>
          <w:lang w:val="en-US"/>
        </w:rPr>
        <w:fldChar w:fldCharType="end"/>
      </w:r>
      <w:r w:rsidR="0033468E">
        <w:rPr>
          <w:lang w:val="en-US"/>
        </w:rPr>
        <w:t>)</w:t>
      </w:r>
      <w:r w:rsidR="00B15068">
        <w:rPr>
          <w:lang w:val="en-US"/>
        </w:rPr>
        <w:t xml:space="preserve">, although minimum regional completeness is </w:t>
      </w:r>
      <w:r w:rsidR="0040712F">
        <w:rPr>
          <w:lang w:val="en-US"/>
        </w:rPr>
        <w:t xml:space="preserve">found of </w:t>
      </w:r>
      <w:r w:rsidR="00486802">
        <w:rPr>
          <w:lang w:val="en-US"/>
        </w:rPr>
        <w:t>about M</w:t>
      </w:r>
      <w:r w:rsidR="00B15068">
        <w:rPr>
          <w:lang w:val="en-US"/>
        </w:rPr>
        <w:t>w</w:t>
      </w:r>
      <w:r w:rsidR="00E76E2B">
        <w:rPr>
          <w:lang w:val="en-US"/>
        </w:rPr>
        <w:t xml:space="preserve"> </w:t>
      </w:r>
      <w:r w:rsidR="00B15068">
        <w:rPr>
          <w:lang w:val="en-US"/>
        </w:rPr>
        <w:t>4</w:t>
      </w:r>
      <w:r w:rsidR="009220B6">
        <w:rPr>
          <w:lang w:val="en-US"/>
        </w:rPr>
        <w:t xml:space="preserve"> to 4.5</w:t>
      </w:r>
      <w:r w:rsidR="00F14C20" w:rsidRPr="00EA2B85">
        <w:rPr>
          <w:lang w:val="en-US"/>
        </w:rPr>
        <w:t xml:space="preserve">. </w:t>
      </w:r>
      <w:r w:rsidR="000F4281">
        <w:rPr>
          <w:lang w:val="en-US"/>
        </w:rPr>
        <w:t>T</w:t>
      </w:r>
      <w:r w:rsidR="00F14C20" w:rsidRPr="00EA2B85">
        <w:rPr>
          <w:lang w:val="en-US"/>
        </w:rPr>
        <w:t>he historical period (</w:t>
      </w:r>
      <w:r w:rsidR="000F4281">
        <w:rPr>
          <w:lang w:val="en-US"/>
        </w:rPr>
        <w:t xml:space="preserve">before </w:t>
      </w:r>
      <w:r w:rsidR="00F14C20" w:rsidRPr="00EA2B85">
        <w:rPr>
          <w:lang w:val="en-US"/>
        </w:rPr>
        <w:t>1900) is covered mostly by the EMCA catalogue</w:t>
      </w:r>
      <w:r w:rsidR="00884E7E">
        <w:rPr>
          <w:lang w:val="en-US"/>
        </w:rPr>
        <w:t xml:space="preserve">, while the instrumental period has been deeply revised </w:t>
      </w:r>
      <w:r w:rsidR="0033468E">
        <w:rPr>
          <w:lang w:val="en-US"/>
        </w:rPr>
        <w:t xml:space="preserve">and extended </w:t>
      </w:r>
      <w:r w:rsidR="00884E7E">
        <w:rPr>
          <w:lang w:val="en-US"/>
        </w:rPr>
        <w:t>by the inclusion of new homogenous location solutions</w:t>
      </w:r>
      <w:r w:rsidR="00EE1466">
        <w:rPr>
          <w:lang w:val="en-US"/>
        </w:rPr>
        <w:t xml:space="preserve"> from global datasets</w:t>
      </w:r>
      <w:r w:rsidR="00884E7E">
        <w:rPr>
          <w:lang w:val="en-US"/>
        </w:rPr>
        <w:t xml:space="preserve">, additional magnitude conversion relations and recent events </w:t>
      </w:r>
      <w:r w:rsidR="00884E7E" w:rsidRPr="00EA2B85">
        <w:rPr>
          <w:lang w:val="en-US"/>
        </w:rPr>
        <w:t>(</w:t>
      </w:r>
      <w:r w:rsidR="00463D76">
        <w:rPr>
          <w:lang w:val="en-US"/>
        </w:rPr>
        <w:t xml:space="preserve">e.g., </w:t>
      </w:r>
      <w:r w:rsidR="000D1F84">
        <w:rPr>
          <w:lang w:val="en-US"/>
        </w:rPr>
        <w:t xml:space="preserve">after </w:t>
      </w:r>
      <w:r w:rsidR="00884E7E" w:rsidRPr="00EA2B85">
        <w:rPr>
          <w:lang w:val="en-US"/>
        </w:rPr>
        <w:t>2009</w:t>
      </w:r>
      <w:r w:rsidR="00884E7E">
        <w:rPr>
          <w:lang w:val="en-US"/>
        </w:rPr>
        <w:t>)</w:t>
      </w:r>
      <w:r w:rsidR="00EE1466">
        <w:rPr>
          <w:lang w:val="en-US"/>
        </w:rPr>
        <w:t xml:space="preserve"> from regional data</w:t>
      </w:r>
      <w:r w:rsidR="00A37A1B">
        <w:rPr>
          <w:lang w:val="en-US"/>
        </w:rPr>
        <w:t>sets</w:t>
      </w:r>
      <w:r w:rsidR="00884E7E">
        <w:rPr>
          <w:lang w:val="en-US"/>
        </w:rPr>
        <w:t>.</w:t>
      </w:r>
    </w:p>
    <w:p w14:paraId="37E10A2A" w14:textId="77777777" w:rsidR="00F14C20" w:rsidRDefault="00F14C20" w:rsidP="00B4280E">
      <w:pPr>
        <w:rPr>
          <w:lang w:val="en-US"/>
        </w:rPr>
      </w:pPr>
    </w:p>
    <w:p w14:paraId="4BB39C0D" w14:textId="030154EC" w:rsidR="007E22EE" w:rsidRDefault="007E22EE" w:rsidP="00B4280E">
      <w:pPr>
        <w:rPr>
          <w:lang w:val="en-US"/>
        </w:rPr>
      </w:pPr>
      <w:r>
        <w:rPr>
          <w:noProof/>
          <w:lang w:val="en-US"/>
        </w:rPr>
        <w:drawing>
          <wp:inline distT="0" distB="0" distL="0" distR="0" wp14:anchorId="6523A252" wp14:editId="1B8E0FCB">
            <wp:extent cx="5759450" cy="358394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1"/>
                    <a:stretch>
                      <a:fillRect/>
                    </a:stretch>
                  </pic:blipFill>
                  <pic:spPr>
                    <a:xfrm>
                      <a:off x="0" y="0"/>
                      <a:ext cx="5759450" cy="3583940"/>
                    </a:xfrm>
                    <a:prstGeom prst="rect">
                      <a:avLst/>
                    </a:prstGeom>
                  </pic:spPr>
                </pic:pic>
              </a:graphicData>
            </a:graphic>
          </wp:inline>
        </w:drawing>
      </w:r>
    </w:p>
    <w:p w14:paraId="59F8F9F1" w14:textId="5761A2B7" w:rsidR="000905E5" w:rsidRDefault="000905E5" w:rsidP="000905E5">
      <w:pPr>
        <w:pStyle w:val="Caption"/>
        <w:jc w:val="both"/>
        <w:rPr>
          <w:lang w:val="en-US"/>
        </w:rPr>
      </w:pPr>
      <w:bookmarkStart w:id="48" w:name="_Ref80627818"/>
      <w:bookmarkStart w:id="49" w:name="_Toc80531110"/>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4</w:t>
      </w:r>
      <w:r w:rsidRPr="000820DA">
        <w:rPr>
          <w:lang w:val="en-US"/>
        </w:rPr>
        <w:fldChar w:fldCharType="end"/>
      </w:r>
      <w:bookmarkEnd w:id="48"/>
      <w:r w:rsidRPr="000820DA">
        <w:rPr>
          <w:lang w:val="en-US"/>
        </w:rPr>
        <w:t>.</w:t>
      </w:r>
      <w:r>
        <w:rPr>
          <w:lang w:val="en-US"/>
        </w:rPr>
        <w:t xml:space="preserve"> Geographical distribution of earthquake </w:t>
      </w:r>
      <w:r w:rsidR="002D5451">
        <w:rPr>
          <w:lang w:val="en-US"/>
        </w:rPr>
        <w:t>hypocenters</w:t>
      </w:r>
      <w:r>
        <w:rPr>
          <w:lang w:val="en-US"/>
        </w:rPr>
        <w:t xml:space="preserve"> </w:t>
      </w:r>
      <w:r w:rsidR="00971D17">
        <w:rPr>
          <w:lang w:val="en-US"/>
        </w:rPr>
        <w:t>(M</w:t>
      </w:r>
      <w:r w:rsidR="0008794B">
        <w:rPr>
          <w:lang w:val="en-US"/>
        </w:rPr>
        <w:t>w</w:t>
      </w:r>
      <w:r w:rsidR="00971D17">
        <w:rPr>
          <w:lang w:val="en-US"/>
        </w:rPr>
        <w:t xml:space="preserve">&gt;3) </w:t>
      </w:r>
      <w:r>
        <w:rPr>
          <w:lang w:val="en-US"/>
        </w:rPr>
        <w:t>of</w:t>
      </w:r>
      <w:r w:rsidR="00971D17">
        <w:rPr>
          <w:lang w:val="en-US"/>
        </w:rPr>
        <w:t xml:space="preserve"> </w:t>
      </w:r>
      <w:r>
        <w:rPr>
          <w:lang w:val="en-US"/>
        </w:rPr>
        <w:t>the new</w:t>
      </w:r>
      <w:r w:rsidR="007214DE">
        <w:rPr>
          <w:lang w:val="en-US"/>
        </w:rPr>
        <w:t>ly developed</w:t>
      </w:r>
      <w:r w:rsidR="00664ADF">
        <w:rPr>
          <w:lang w:val="en-US"/>
        </w:rPr>
        <w:t xml:space="preserve"> </w:t>
      </w:r>
      <w:r w:rsidR="009356DB">
        <w:rPr>
          <w:lang w:val="en-US"/>
        </w:rPr>
        <w:t xml:space="preserve">Mw </w:t>
      </w:r>
      <w:r>
        <w:rPr>
          <w:lang w:val="en-US"/>
        </w:rPr>
        <w:t>harmonized catalogue for Central Asia</w:t>
      </w:r>
      <w:r w:rsidR="00682D02">
        <w:rPr>
          <w:lang w:val="en-US"/>
        </w:rPr>
        <w:t xml:space="preserve"> (HECCA)</w:t>
      </w:r>
      <w:r>
        <w:rPr>
          <w:lang w:val="en-US"/>
        </w:rPr>
        <w:t>.</w:t>
      </w:r>
      <w:bookmarkEnd w:id="49"/>
    </w:p>
    <w:p w14:paraId="10ED7320" w14:textId="06E9CCAE" w:rsidR="007E22EE" w:rsidRDefault="007E22EE" w:rsidP="00B4280E">
      <w:pPr>
        <w:rPr>
          <w:lang w:val="en-US"/>
        </w:rPr>
      </w:pPr>
    </w:p>
    <w:p w14:paraId="525DEBAD" w14:textId="33C339A6" w:rsidR="00801688" w:rsidRDefault="00801688" w:rsidP="004325A5">
      <w:pPr>
        <w:jc w:val="center"/>
        <w:rPr>
          <w:lang w:val="en-US"/>
        </w:rPr>
      </w:pPr>
      <w:r>
        <w:rPr>
          <w:noProof/>
          <w:lang w:val="en-US"/>
        </w:rPr>
        <w:lastRenderedPageBreak/>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2"/>
                    <a:stretch>
                      <a:fillRect/>
                    </a:stretch>
                  </pic:blipFill>
                  <pic:spPr>
                    <a:xfrm>
                      <a:off x="0" y="0"/>
                      <a:ext cx="5439563" cy="3107775"/>
                    </a:xfrm>
                    <a:prstGeom prst="rect">
                      <a:avLst/>
                    </a:prstGeom>
                  </pic:spPr>
                </pic:pic>
              </a:graphicData>
            </a:graphic>
          </wp:inline>
        </w:drawing>
      </w:r>
    </w:p>
    <w:p w14:paraId="14391BF2" w14:textId="23DD2C88" w:rsidR="00801688" w:rsidRDefault="009A2E8B" w:rsidP="009A2E8B">
      <w:pPr>
        <w:pStyle w:val="Caption"/>
        <w:jc w:val="both"/>
        <w:rPr>
          <w:lang w:val="en-US"/>
        </w:rPr>
      </w:pPr>
      <w:bookmarkStart w:id="50" w:name="_Ref80629137"/>
      <w:bookmarkStart w:id="51" w:name="_Toc80531111"/>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5</w:t>
      </w:r>
      <w:r w:rsidRPr="000820DA">
        <w:rPr>
          <w:lang w:val="en-US"/>
        </w:rPr>
        <w:fldChar w:fldCharType="end"/>
      </w:r>
      <w:bookmarkEnd w:id="50"/>
      <w:r w:rsidRPr="000820DA">
        <w:rPr>
          <w:lang w:val="en-US"/>
        </w:rPr>
        <w:t xml:space="preserve">. </w:t>
      </w:r>
      <w:r>
        <w:rPr>
          <w:lang w:val="en-US"/>
        </w:rPr>
        <w:t xml:space="preserve">Time-magnitude distribution of the earthquake events </w:t>
      </w:r>
      <w:r w:rsidR="00E26753">
        <w:rPr>
          <w:lang w:val="en-US"/>
        </w:rPr>
        <w:t>of</w:t>
      </w:r>
      <w:r>
        <w:rPr>
          <w:lang w:val="en-US"/>
        </w:rPr>
        <w:t xml:space="preserve"> the HECCA catalogue in the instrumental period (after 1900).</w:t>
      </w:r>
      <w:bookmarkEnd w:id="51"/>
    </w:p>
    <w:p w14:paraId="1F3CF54C" w14:textId="399F8D5E" w:rsidR="009A2E8B" w:rsidRDefault="009A2E8B" w:rsidP="00B4280E">
      <w:pPr>
        <w:rPr>
          <w:lang w:val="en-US"/>
        </w:rPr>
      </w:pPr>
    </w:p>
    <w:p w14:paraId="38FF3414" w14:textId="77777777" w:rsidR="003C3EC9" w:rsidRDefault="003C3EC9" w:rsidP="00B4280E">
      <w:pPr>
        <w:rPr>
          <w:lang w:val="en-US"/>
        </w:rPr>
      </w:pPr>
    </w:p>
    <w:p w14:paraId="5B3D2F6C" w14:textId="39FFC3D4" w:rsidR="0010349B" w:rsidRDefault="00420DEF" w:rsidP="003C3EC9">
      <w:pPr>
        <w:jc w:val="center"/>
        <w:rPr>
          <w:lang w:val="en-US"/>
        </w:rPr>
      </w:pPr>
      <w:r>
        <w:rPr>
          <w:noProof/>
          <w:lang w:val="en-US"/>
        </w:rPr>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3"/>
                    <a:stretch>
                      <a:fillRect/>
                    </a:stretch>
                  </pic:blipFill>
                  <pic:spPr>
                    <a:xfrm>
                      <a:off x="0" y="0"/>
                      <a:ext cx="5600170" cy="2755629"/>
                    </a:xfrm>
                    <a:prstGeom prst="rect">
                      <a:avLst/>
                    </a:prstGeom>
                  </pic:spPr>
                </pic:pic>
              </a:graphicData>
            </a:graphic>
          </wp:inline>
        </w:drawing>
      </w:r>
    </w:p>
    <w:p w14:paraId="55513150" w14:textId="201799EA" w:rsidR="0010349B" w:rsidRDefault="0010349B" w:rsidP="0010349B">
      <w:pPr>
        <w:pStyle w:val="Caption"/>
        <w:jc w:val="both"/>
        <w:rPr>
          <w:lang w:val="en-US"/>
        </w:rPr>
      </w:pPr>
      <w:bookmarkStart w:id="52" w:name="_Ref80629138"/>
      <w:bookmarkStart w:id="53" w:name="_Toc80531112"/>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6</w:t>
      </w:r>
      <w:r w:rsidRPr="000820DA">
        <w:rPr>
          <w:lang w:val="en-US"/>
        </w:rPr>
        <w:fldChar w:fldCharType="end"/>
      </w:r>
      <w:bookmarkEnd w:id="52"/>
      <w:r w:rsidRPr="000820DA">
        <w:rPr>
          <w:lang w:val="en-US"/>
        </w:rPr>
        <w:t xml:space="preserve">. </w:t>
      </w:r>
      <w:r w:rsidRPr="00EA2B85">
        <w:rPr>
          <w:lang w:val="en-US"/>
        </w:rPr>
        <w:t xml:space="preserve">Number of events of the </w:t>
      </w:r>
      <w:r w:rsidR="005E41C3">
        <w:rPr>
          <w:lang w:val="en-US"/>
        </w:rPr>
        <w:t>Central Asia</w:t>
      </w:r>
      <w:r w:rsidRPr="00EA2B85">
        <w:rPr>
          <w:lang w:val="en-US"/>
        </w:rPr>
        <w:t xml:space="preserve"> catalog </w:t>
      </w:r>
      <w:r w:rsidR="00C25033">
        <w:rPr>
          <w:lang w:val="en-US"/>
        </w:rPr>
        <w:t xml:space="preserve">computed </w:t>
      </w:r>
      <w:r w:rsidRPr="00EA2B85">
        <w:rPr>
          <w:lang w:val="en-US"/>
        </w:rPr>
        <w:t>for five-years windows in the period 1900-2015. Shades are for bins of increasing magnitude threshold (cumulative).</w:t>
      </w:r>
      <w:bookmarkEnd w:id="53"/>
    </w:p>
    <w:p w14:paraId="6E970488" w14:textId="460FA9F8" w:rsidR="00801688" w:rsidRDefault="00801688" w:rsidP="00B4280E">
      <w:pPr>
        <w:rPr>
          <w:lang w:val="en-US"/>
        </w:rPr>
      </w:pPr>
    </w:p>
    <w:p w14:paraId="61F85A2C" w14:textId="0FA823FA" w:rsidR="0010349B" w:rsidRDefault="0010349B" w:rsidP="00B4280E">
      <w:pPr>
        <w:rPr>
          <w:lang w:val="en-US"/>
        </w:rPr>
      </w:pPr>
    </w:p>
    <w:p w14:paraId="4078E711" w14:textId="77777777" w:rsidR="0010349B" w:rsidRDefault="0010349B" w:rsidP="00B4280E">
      <w:pPr>
        <w:rPr>
          <w:lang w:val="en-US"/>
        </w:rPr>
      </w:pPr>
    </w:p>
    <w:p w14:paraId="71C1C82B" w14:textId="44767EDB" w:rsidR="00B4280E" w:rsidRDefault="00B4280E" w:rsidP="00B4280E">
      <w:pPr>
        <w:rPr>
          <w:rFonts w:ascii="Cambria" w:hAnsi="Cambria" w:cs="Arial"/>
          <w:b/>
          <w:bCs/>
          <w:kern w:val="32"/>
          <w:sz w:val="32"/>
          <w:szCs w:val="32"/>
          <w:lang w:val="en-US"/>
        </w:rPr>
      </w:pPr>
      <w:r>
        <w:rPr>
          <w:lang w:val="en-US"/>
        </w:rPr>
        <w:br w:type="page"/>
      </w:r>
    </w:p>
    <w:p w14:paraId="32291E8C" w14:textId="77777777" w:rsidR="00B4280E" w:rsidRPr="000820DA" w:rsidRDefault="00B4280E" w:rsidP="00B4280E">
      <w:pPr>
        <w:pStyle w:val="Heading1"/>
        <w:rPr>
          <w:lang w:val="en-US"/>
        </w:rPr>
      </w:pPr>
      <w:bookmarkStart w:id="54" w:name="_Toc79401446"/>
      <w:bookmarkStart w:id="55" w:name="_Toc80638398"/>
      <w:r>
        <w:rPr>
          <w:lang w:val="en-US"/>
        </w:rPr>
        <w:lastRenderedPageBreak/>
        <w:t>Earthquake catalogue declustering</w:t>
      </w:r>
      <w:bookmarkEnd w:id="54"/>
      <w:bookmarkEnd w:id="55"/>
    </w:p>
    <w:p w14:paraId="4665256D" w14:textId="059D69B5" w:rsidR="00B4280E" w:rsidRDefault="00BA5D80" w:rsidP="00B4280E">
      <w:pPr>
        <w:rPr>
          <w:lang w:val="en-US"/>
        </w:rPr>
      </w:pPr>
      <w:r>
        <w:rPr>
          <w:lang w:val="en-US"/>
        </w:rPr>
        <w:t xml:space="preserve">Probabilistic seismic hazard analysis assumes </w:t>
      </w:r>
      <w:r w:rsidRPr="00BA5D80">
        <w:rPr>
          <w:lang w:val="en-US"/>
        </w:rPr>
        <w:t>that earthquake occurrence</w:t>
      </w:r>
      <w:r w:rsidR="0036734E">
        <w:rPr>
          <w:lang w:val="en-US"/>
        </w:rPr>
        <w:t>s</w:t>
      </w:r>
      <w:r w:rsidRPr="00BA5D80">
        <w:rPr>
          <w:lang w:val="en-US"/>
        </w:rPr>
        <w:t xml:space="preserve"> are independent and that their probability distribution is that of a Poisson process</w:t>
      </w:r>
      <w:r>
        <w:rPr>
          <w:lang w:val="en-US"/>
        </w:rPr>
        <w:t>. In reality, earthquake catalogues are affected by a fraction of correlated events, highly dependent in space and time. Cluster of correlated events can be of natural origin (e.g.</w:t>
      </w:r>
      <w:r w:rsidR="00CA0DFE">
        <w:rPr>
          <w:lang w:val="en-US"/>
        </w:rPr>
        <w:t>,</w:t>
      </w:r>
      <w:r>
        <w:rPr>
          <w:lang w:val="en-US"/>
        </w:rPr>
        <w:t xml:space="preserve"> the aftershocks following a major event), induced </w:t>
      </w:r>
      <w:r w:rsidR="00CA0DFE">
        <w:rPr>
          <w:lang w:val="en-US"/>
        </w:rPr>
        <w:t xml:space="preserve">by anthropogenic activity </w:t>
      </w:r>
      <w:r w:rsidR="00235CDD">
        <w:rPr>
          <w:lang w:val="en-US"/>
        </w:rPr>
        <w:t xml:space="preserve">on the natural environment </w:t>
      </w:r>
      <w:r w:rsidR="00CA0DFE">
        <w:rPr>
          <w:lang w:val="en-US"/>
        </w:rPr>
        <w:t>(e.g., geothermal exploitation, carbon sequestration) or</w:t>
      </w:r>
      <w:r>
        <w:rPr>
          <w:lang w:val="en-US"/>
        </w:rPr>
        <w:t xml:space="preserve"> </w:t>
      </w:r>
      <w:r w:rsidR="00AA2A95">
        <w:rPr>
          <w:lang w:val="en-US"/>
        </w:rPr>
        <w:t xml:space="preserve">purely </w:t>
      </w:r>
      <w:r>
        <w:rPr>
          <w:lang w:val="en-US"/>
        </w:rPr>
        <w:t>artific</w:t>
      </w:r>
      <w:r w:rsidR="00AA2A95">
        <w:rPr>
          <w:lang w:val="en-US"/>
        </w:rPr>
        <w:t>i</w:t>
      </w:r>
      <w:r>
        <w:rPr>
          <w:lang w:val="en-US"/>
        </w:rPr>
        <w:t>al</w:t>
      </w:r>
      <w:r w:rsidR="00AA2A95">
        <w:rPr>
          <w:lang w:val="en-US"/>
        </w:rPr>
        <w:t xml:space="preserve"> (</w:t>
      </w:r>
      <w:r w:rsidR="00CA0DFE">
        <w:rPr>
          <w:lang w:val="en-US"/>
        </w:rPr>
        <w:t xml:space="preserve">e.g., </w:t>
      </w:r>
      <w:r w:rsidR="00AA2A95">
        <w:rPr>
          <w:lang w:val="en-US"/>
        </w:rPr>
        <w:t>blasts, mining explosions).</w:t>
      </w:r>
      <w:r w:rsidR="0036734E">
        <w:rPr>
          <w:lang w:val="en-US"/>
        </w:rPr>
        <w:t xml:space="preserve"> In all cases, those events must be removed to force the earthquake </w:t>
      </w:r>
      <w:r w:rsidR="00F22CBC">
        <w:rPr>
          <w:lang w:val="en-US"/>
        </w:rPr>
        <w:t>record</w:t>
      </w:r>
      <w:r w:rsidR="0036734E">
        <w:rPr>
          <w:lang w:val="en-US"/>
        </w:rPr>
        <w:t xml:space="preserve"> to </w:t>
      </w:r>
      <w:r w:rsidR="00CC2D93">
        <w:rPr>
          <w:lang w:val="en-US"/>
        </w:rPr>
        <w:t>represent</w:t>
      </w:r>
      <w:r w:rsidR="0036734E">
        <w:rPr>
          <w:lang w:val="en-US"/>
        </w:rPr>
        <w:t xml:space="preserve"> Poisson</w:t>
      </w:r>
      <w:r w:rsidR="00CC2D93">
        <w:rPr>
          <w:lang w:val="en-US"/>
        </w:rPr>
        <w:t xml:space="preserve"> process</w:t>
      </w:r>
      <w:r w:rsidR="00C5518A">
        <w:rPr>
          <w:lang w:val="en-US"/>
        </w:rPr>
        <w:t xml:space="preserve">. To do that, </w:t>
      </w:r>
      <w:r w:rsidR="00F22CBC">
        <w:rPr>
          <w:lang w:val="en-US"/>
        </w:rPr>
        <w:t xml:space="preserve">declustering </w:t>
      </w:r>
      <w:r w:rsidR="00C5518A">
        <w:rPr>
          <w:lang w:val="en-US"/>
        </w:rPr>
        <w:t>procedures are usually applied.</w:t>
      </w:r>
    </w:p>
    <w:p w14:paraId="2579742C" w14:textId="77777777" w:rsidR="003D0117" w:rsidRDefault="003D0117" w:rsidP="00B4280E">
      <w:pPr>
        <w:rPr>
          <w:lang w:val="en-US"/>
        </w:rPr>
      </w:pPr>
    </w:p>
    <w:p w14:paraId="3159A95B" w14:textId="77777777" w:rsidR="00B4280E" w:rsidRPr="000820DA" w:rsidRDefault="00B4280E" w:rsidP="00B4280E">
      <w:pPr>
        <w:pStyle w:val="Heading2"/>
        <w:rPr>
          <w:lang w:eastAsia="it-IT"/>
        </w:rPr>
      </w:pPr>
      <w:bookmarkStart w:id="56" w:name="_Toc79401447"/>
      <w:bookmarkStart w:id="57" w:name="_Toc80638399"/>
      <w:r>
        <w:rPr>
          <w:lang w:eastAsia="it-IT"/>
        </w:rPr>
        <w:t>Aftershock removal</w:t>
      </w:r>
      <w:bookmarkEnd w:id="56"/>
      <w:bookmarkEnd w:id="57"/>
    </w:p>
    <w:p w14:paraId="57C2CAF8" w14:textId="1D938789" w:rsidR="00B4280E" w:rsidRDefault="00D13955" w:rsidP="00B4280E">
      <w:pPr>
        <w:rPr>
          <w:lang w:val="en-US"/>
        </w:rPr>
      </w:pPr>
      <w:r>
        <w:rPr>
          <w:lang w:val="en-US"/>
        </w:rPr>
        <w:t xml:space="preserve">In this study, </w:t>
      </w:r>
      <w:r w:rsidR="000E21CB">
        <w:rPr>
          <w:lang w:val="en-US"/>
        </w:rPr>
        <w:t>removal</w:t>
      </w:r>
      <w:r>
        <w:rPr>
          <w:lang w:val="en-US"/>
        </w:rPr>
        <w:t xml:space="preserve"> of </w:t>
      </w:r>
      <w:r w:rsidR="00806771">
        <w:rPr>
          <w:lang w:val="en-US"/>
        </w:rPr>
        <w:t xml:space="preserve">cluster of </w:t>
      </w:r>
      <w:r w:rsidR="00CA2788">
        <w:rPr>
          <w:lang w:val="en-US"/>
        </w:rPr>
        <w:t xml:space="preserve">earthquake </w:t>
      </w:r>
      <w:r w:rsidR="00A80048">
        <w:rPr>
          <w:lang w:val="en-US"/>
        </w:rPr>
        <w:t>aftershock</w:t>
      </w:r>
      <w:r w:rsidR="00CA2788">
        <w:rPr>
          <w:lang w:val="en-US"/>
        </w:rPr>
        <w:t>s</w:t>
      </w:r>
      <w:r>
        <w:rPr>
          <w:lang w:val="en-US"/>
        </w:rPr>
        <w:t xml:space="preserve"> is performed using a direct search approach, where all events falling within a </w:t>
      </w:r>
      <w:r w:rsidR="00336AE5">
        <w:rPr>
          <w:lang w:val="en-US"/>
        </w:rPr>
        <w:t xml:space="preserve">magnitude-dependent </w:t>
      </w:r>
      <w:r>
        <w:rPr>
          <w:lang w:val="en-US"/>
        </w:rPr>
        <w:t xml:space="preserve">time-distance window </w:t>
      </w:r>
      <w:r w:rsidR="001E54EC">
        <w:rPr>
          <w:lang w:val="en-US"/>
        </w:rPr>
        <w:t>from</w:t>
      </w:r>
      <w:r w:rsidR="00512E98">
        <w:rPr>
          <w:lang w:val="en-US"/>
        </w:rPr>
        <w:t xml:space="preserve"> the </w:t>
      </w:r>
      <w:r w:rsidR="001E54EC">
        <w:rPr>
          <w:lang w:val="en-US"/>
        </w:rPr>
        <w:t xml:space="preserve">assumed </w:t>
      </w:r>
      <w:r w:rsidR="00512E98">
        <w:rPr>
          <w:lang w:val="en-US"/>
        </w:rPr>
        <w:t xml:space="preserve">main shock </w:t>
      </w:r>
      <w:r w:rsidR="00E43B98">
        <w:rPr>
          <w:lang w:val="en-US"/>
        </w:rPr>
        <w:t xml:space="preserve">(largest event in the cluster) </w:t>
      </w:r>
      <w:r>
        <w:rPr>
          <w:lang w:val="en-US"/>
        </w:rPr>
        <w:t xml:space="preserve">are </w:t>
      </w:r>
      <w:r w:rsidR="002071F5">
        <w:rPr>
          <w:lang w:val="en-US"/>
        </w:rPr>
        <w:t xml:space="preserve">considered dependent and </w:t>
      </w:r>
      <w:r w:rsidR="008D6AE2">
        <w:rPr>
          <w:lang w:val="en-US"/>
        </w:rPr>
        <w:t xml:space="preserve">then </w:t>
      </w:r>
      <w:r w:rsidR="00C155CC">
        <w:rPr>
          <w:lang w:val="en-US"/>
        </w:rPr>
        <w:t>purged</w:t>
      </w:r>
      <w:r>
        <w:rPr>
          <w:lang w:val="en-US"/>
        </w:rPr>
        <w:t xml:space="preserve"> from the catalogue. </w:t>
      </w:r>
      <w:r w:rsidR="00521F05">
        <w:rPr>
          <w:lang w:val="en-US"/>
        </w:rPr>
        <w:t xml:space="preserve">Several time-distance windows have been proposed in literature. We have tested the algorithms of </w:t>
      </w:r>
      <w:r w:rsidR="00521F05" w:rsidRPr="00521F05">
        <w:rPr>
          <w:lang w:val="en-US"/>
        </w:rPr>
        <w:t>Gardner and Knopoff (1974)</w:t>
      </w:r>
      <w:r w:rsidR="00521F05">
        <w:rPr>
          <w:lang w:val="en-US"/>
        </w:rPr>
        <w:t xml:space="preserve">, </w:t>
      </w:r>
      <w:r w:rsidR="00521F05" w:rsidRPr="00521F05">
        <w:rPr>
          <w:lang w:val="en-US"/>
        </w:rPr>
        <w:t xml:space="preserve">Uhrhammer </w:t>
      </w:r>
      <w:r w:rsidR="00521F05">
        <w:rPr>
          <w:lang w:val="en-US"/>
        </w:rPr>
        <w:t xml:space="preserve">(1986) </w:t>
      </w:r>
      <w:r w:rsidR="00521F05" w:rsidRPr="00521F05">
        <w:rPr>
          <w:lang w:val="en-US"/>
        </w:rPr>
        <w:t>and Grunthal</w:t>
      </w:r>
      <w:r w:rsidR="00521F05">
        <w:rPr>
          <w:lang w:val="en-US"/>
        </w:rPr>
        <w:t xml:space="preserve"> (</w:t>
      </w:r>
      <w:r w:rsidR="006668AD">
        <w:rPr>
          <w:lang w:val="en-US"/>
        </w:rPr>
        <w:t>1985</w:t>
      </w:r>
      <w:r w:rsidR="00521F05">
        <w:rPr>
          <w:lang w:val="en-US"/>
        </w:rPr>
        <w:t>)</w:t>
      </w:r>
      <w:r w:rsidR="001E54EC">
        <w:rPr>
          <w:lang w:val="en-US"/>
        </w:rPr>
        <w:t xml:space="preserve">, each providing different estimates of the </w:t>
      </w:r>
      <w:r w:rsidR="00147A73">
        <w:rPr>
          <w:lang w:val="en-US"/>
        </w:rPr>
        <w:t>relative</w:t>
      </w:r>
      <w:r w:rsidR="00336AE5">
        <w:rPr>
          <w:lang w:val="en-US"/>
        </w:rPr>
        <w:t xml:space="preserve"> </w:t>
      </w:r>
      <w:r w:rsidR="001E54EC">
        <w:rPr>
          <w:lang w:val="en-US"/>
        </w:rPr>
        <w:t>aftershock content.</w:t>
      </w:r>
      <w:r w:rsidR="00F908C3">
        <w:rPr>
          <w:lang w:val="en-US"/>
        </w:rPr>
        <w:t xml:space="preserve"> By direct inspecting the performances o</w:t>
      </w:r>
      <w:r w:rsidR="001B3264">
        <w:rPr>
          <w:lang w:val="en-US"/>
        </w:rPr>
        <w:t>f</w:t>
      </w:r>
      <w:r w:rsidR="00F908C3">
        <w:rPr>
          <w:lang w:val="en-US"/>
        </w:rPr>
        <w:t xml:space="preserve"> the three algorithm</w:t>
      </w:r>
      <w:r w:rsidR="001B3264">
        <w:rPr>
          <w:lang w:val="en-US"/>
        </w:rPr>
        <w:t>s</w:t>
      </w:r>
      <w:r w:rsidR="00F908C3">
        <w:rPr>
          <w:lang w:val="en-US"/>
        </w:rPr>
        <w:t xml:space="preserve"> on the HECCA catalogue</w:t>
      </w:r>
      <w:r w:rsidR="00CE2AB0">
        <w:rPr>
          <w:lang w:val="en-US"/>
        </w:rPr>
        <w:t xml:space="preserve"> (</w:t>
      </w:r>
      <w:r w:rsidR="00E343E9">
        <w:rPr>
          <w:lang w:val="en-US"/>
        </w:rPr>
        <w:t>e.g.,</w:t>
      </w:r>
      <w:r w:rsidR="00CE2AB0">
        <w:rPr>
          <w:lang w:val="en-US"/>
        </w:rPr>
        <w:t xml:space="preserve"> </w:t>
      </w:r>
      <w:r w:rsidR="00CE2AB0">
        <w:rPr>
          <w:lang w:val="en-US"/>
        </w:rPr>
        <w:fldChar w:fldCharType="begin"/>
      </w:r>
      <w:r w:rsidR="00CE2AB0">
        <w:rPr>
          <w:lang w:val="en-US"/>
        </w:rPr>
        <w:instrText xml:space="preserve"> REF _Ref79786656 \h </w:instrText>
      </w:r>
      <w:r w:rsidR="00CE2AB0">
        <w:rPr>
          <w:lang w:val="en-US"/>
        </w:rPr>
      </w:r>
      <w:r w:rsidR="00CE2AB0">
        <w:rPr>
          <w:lang w:val="en-US"/>
        </w:rPr>
        <w:fldChar w:fldCharType="separate"/>
      </w:r>
      <w:r w:rsidR="003A50A0" w:rsidRPr="000820DA">
        <w:rPr>
          <w:lang w:val="en-US"/>
        </w:rPr>
        <w:t xml:space="preserve">Figure </w:t>
      </w:r>
      <w:r w:rsidR="003A50A0">
        <w:rPr>
          <w:noProof/>
          <w:lang w:val="en-US"/>
        </w:rPr>
        <w:t>7</w:t>
      </w:r>
      <w:r w:rsidR="00CE2AB0">
        <w:rPr>
          <w:lang w:val="en-US"/>
        </w:rPr>
        <w:fldChar w:fldCharType="end"/>
      </w:r>
      <w:r w:rsidR="00157696">
        <w:rPr>
          <w:lang w:val="en-US"/>
        </w:rPr>
        <w:t xml:space="preserve">, </w:t>
      </w:r>
      <w:r w:rsidR="00157696">
        <w:rPr>
          <w:lang w:val="en-US"/>
        </w:rPr>
        <w:fldChar w:fldCharType="begin"/>
      </w:r>
      <w:r w:rsidR="00157696">
        <w:rPr>
          <w:lang w:val="en-US"/>
        </w:rPr>
        <w:instrText xml:space="preserve"> REF _Ref79903446 \h </w:instrText>
      </w:r>
      <w:r w:rsidR="00157696">
        <w:rPr>
          <w:lang w:val="en-US"/>
        </w:rPr>
      </w:r>
      <w:r w:rsidR="00157696">
        <w:rPr>
          <w:lang w:val="en-US"/>
        </w:rPr>
        <w:fldChar w:fldCharType="separate"/>
      </w:r>
      <w:r w:rsidR="003A50A0" w:rsidRPr="000820DA">
        <w:rPr>
          <w:lang w:val="en-US"/>
        </w:rPr>
        <w:t xml:space="preserve">Table </w:t>
      </w:r>
      <w:r w:rsidR="003A50A0">
        <w:rPr>
          <w:noProof/>
          <w:lang w:val="en-US"/>
        </w:rPr>
        <w:t>8</w:t>
      </w:r>
      <w:r w:rsidR="00157696">
        <w:rPr>
          <w:lang w:val="en-US"/>
        </w:rPr>
        <w:fldChar w:fldCharType="end"/>
      </w:r>
      <w:r w:rsidR="00CE2AB0">
        <w:rPr>
          <w:lang w:val="en-US"/>
        </w:rPr>
        <w:t>)</w:t>
      </w:r>
      <w:r w:rsidR="00F908C3">
        <w:rPr>
          <w:lang w:val="en-US"/>
        </w:rPr>
        <w:t xml:space="preserve">, </w:t>
      </w:r>
      <w:r w:rsidR="00A474BA">
        <w:rPr>
          <w:lang w:val="en-US"/>
        </w:rPr>
        <w:t xml:space="preserve">both in term of geographical distribution of the </w:t>
      </w:r>
      <w:r w:rsidR="001B3264">
        <w:rPr>
          <w:lang w:val="en-US"/>
        </w:rPr>
        <w:t xml:space="preserve">residual </w:t>
      </w:r>
      <w:r w:rsidR="00A474BA">
        <w:rPr>
          <w:lang w:val="en-US"/>
        </w:rPr>
        <w:t xml:space="preserve">events and of </w:t>
      </w:r>
      <w:r w:rsidR="001B3264">
        <w:rPr>
          <w:lang w:val="en-US"/>
        </w:rPr>
        <w:t xml:space="preserve">variation in the </w:t>
      </w:r>
      <w:r w:rsidR="00A474BA">
        <w:rPr>
          <w:lang w:val="en-US"/>
        </w:rPr>
        <w:t xml:space="preserve">occurrence rates, </w:t>
      </w:r>
      <w:r w:rsidR="00F908C3">
        <w:rPr>
          <w:lang w:val="en-US"/>
        </w:rPr>
        <w:t xml:space="preserve">we have </w:t>
      </w:r>
      <w:r w:rsidR="00461107">
        <w:rPr>
          <w:lang w:val="en-US"/>
        </w:rPr>
        <w:t>established</w:t>
      </w:r>
      <w:r w:rsidR="00F908C3">
        <w:rPr>
          <w:lang w:val="en-US"/>
        </w:rPr>
        <w:t xml:space="preserve"> </w:t>
      </w:r>
      <w:r w:rsidR="00E343E9">
        <w:rPr>
          <w:lang w:val="en-US"/>
        </w:rPr>
        <w:t>the Gardner</w:t>
      </w:r>
      <w:r w:rsidR="00F908C3" w:rsidRPr="00521F05">
        <w:rPr>
          <w:lang w:val="en-US"/>
        </w:rPr>
        <w:t xml:space="preserve"> and Knopoff (1974)</w:t>
      </w:r>
      <w:r w:rsidR="00F908C3">
        <w:rPr>
          <w:lang w:val="en-US"/>
        </w:rPr>
        <w:t xml:space="preserve"> approach to provide the most </w:t>
      </w:r>
      <w:r w:rsidR="00A474BA">
        <w:rPr>
          <w:lang w:val="en-US"/>
        </w:rPr>
        <w:t xml:space="preserve">appropriate </w:t>
      </w:r>
      <w:r w:rsidR="00F908C3">
        <w:rPr>
          <w:lang w:val="en-US"/>
        </w:rPr>
        <w:t>result for Central Asia.</w:t>
      </w:r>
    </w:p>
    <w:p w14:paraId="38804020" w14:textId="77777777" w:rsidR="00721F1D" w:rsidRDefault="00721F1D" w:rsidP="00721F1D">
      <w:pPr>
        <w:rPr>
          <w:lang w:val="en-US"/>
        </w:rPr>
      </w:pPr>
    </w:p>
    <w:p w14:paraId="2B28DFFF" w14:textId="1021FD44" w:rsidR="00721F1D" w:rsidRDefault="00721F1D" w:rsidP="00721F1D">
      <w:pPr>
        <w:pStyle w:val="TableCaption0"/>
        <w:rPr>
          <w:lang w:val="en-US"/>
        </w:rPr>
      </w:pPr>
      <w:bookmarkStart w:id="58" w:name="_Ref79903446"/>
      <w:bookmarkStart w:id="59" w:name="_Toc80189035"/>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8</w:t>
      </w:r>
      <w:r w:rsidRPr="000820DA">
        <w:rPr>
          <w:lang w:val="en-US"/>
        </w:rPr>
        <w:fldChar w:fldCharType="end"/>
      </w:r>
      <w:bookmarkEnd w:id="58"/>
      <w:r w:rsidRPr="000820DA">
        <w:rPr>
          <w:lang w:val="en-US"/>
        </w:rPr>
        <w:t>.</w:t>
      </w:r>
      <w:r>
        <w:rPr>
          <w:lang w:val="en-US"/>
        </w:rPr>
        <w:t xml:space="preserve"> </w:t>
      </w:r>
      <w:r w:rsidR="00225A9C" w:rsidRPr="00225A9C">
        <w:rPr>
          <w:lang w:val="en-US"/>
        </w:rPr>
        <w:t xml:space="preserve">Number of earthquakes per magnitude bin from the </w:t>
      </w:r>
      <w:r w:rsidR="00225A9C">
        <w:rPr>
          <w:lang w:val="en-US"/>
        </w:rPr>
        <w:t xml:space="preserve">non-declustered </w:t>
      </w:r>
      <w:r w:rsidR="00225A9C" w:rsidRPr="00225A9C">
        <w:rPr>
          <w:lang w:val="en-US"/>
        </w:rPr>
        <w:t>d catalog</w:t>
      </w:r>
      <w:r w:rsidR="00225A9C">
        <w:rPr>
          <w:lang w:val="en-US"/>
        </w:rPr>
        <w:t xml:space="preserve"> and using different declustering algorithms.</w:t>
      </w:r>
      <w:bookmarkEnd w:id="59"/>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DA7A76"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403DCE"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403DCE" w:rsidRDefault="006C7BAF" w:rsidP="0060456C">
            <w:pPr>
              <w:pStyle w:val="TableHeader"/>
              <w:rPr>
                <w:b/>
                <w:bCs/>
                <w:szCs w:val="20"/>
              </w:rPr>
            </w:pPr>
            <w:r w:rsidRPr="00403DCE">
              <w:rPr>
                <w:szCs w:val="20"/>
              </w:rPr>
              <w:t>All events</w:t>
            </w:r>
          </w:p>
        </w:tc>
        <w:tc>
          <w:tcPr>
            <w:tcW w:w="1180" w:type="dxa"/>
            <w:tcBorders>
              <w:right w:val="single" w:sz="4" w:space="0" w:color="FFFFFF" w:themeColor="background1"/>
            </w:tcBorders>
            <w:shd w:val="clear" w:color="auto" w:fill="E5B8B7" w:themeFill="accent2" w:themeFillTint="66"/>
          </w:tcPr>
          <w:p w14:paraId="42265D3D" w14:textId="699A5CFB" w:rsidR="006C7BAF" w:rsidRPr="00403DCE" w:rsidRDefault="0026705F" w:rsidP="0060456C">
            <w:pPr>
              <w:pStyle w:val="TableHeader"/>
              <w:rPr>
                <w:szCs w:val="20"/>
              </w:rPr>
            </w:pPr>
            <w:r w:rsidRPr="00403DCE">
              <w:rPr>
                <w:szCs w:val="20"/>
              </w:rPr>
              <w:t>3</w:t>
            </w:r>
            <w:r w:rsidR="00573F09" w:rsidRPr="00403DCE">
              <w:rPr>
                <w:szCs w:val="20"/>
              </w:rPr>
              <w:t>&lt;M&lt;</w:t>
            </w:r>
            <w:r w:rsidRPr="00403DCE">
              <w:rPr>
                <w:szCs w:val="20"/>
              </w:rPr>
              <w:t>4</w:t>
            </w:r>
          </w:p>
        </w:tc>
        <w:tc>
          <w:tcPr>
            <w:tcW w:w="1180" w:type="dxa"/>
            <w:tcBorders>
              <w:right w:val="single" w:sz="4" w:space="0" w:color="FFFFFF" w:themeColor="background1"/>
            </w:tcBorders>
            <w:shd w:val="clear" w:color="auto" w:fill="E5B8B7" w:themeFill="accent2" w:themeFillTint="66"/>
          </w:tcPr>
          <w:p w14:paraId="54D3D29D" w14:textId="4536F4AA" w:rsidR="006C7BAF" w:rsidRPr="00403DCE" w:rsidRDefault="0026705F" w:rsidP="0060456C">
            <w:pPr>
              <w:pStyle w:val="TableHeader"/>
              <w:rPr>
                <w:szCs w:val="20"/>
              </w:rPr>
            </w:pPr>
            <w:r w:rsidRPr="00403DCE">
              <w:rPr>
                <w:szCs w:val="20"/>
              </w:rPr>
              <w:t>4</w:t>
            </w:r>
            <w:r w:rsidR="00573F09" w:rsidRPr="00403DCE">
              <w:rPr>
                <w:szCs w:val="20"/>
              </w:rPr>
              <w:t>&lt;M&lt;</w:t>
            </w:r>
            <w:r w:rsidRPr="00403DCE">
              <w:rPr>
                <w:szCs w:val="20"/>
              </w:rPr>
              <w:t>5</w:t>
            </w:r>
          </w:p>
        </w:tc>
        <w:tc>
          <w:tcPr>
            <w:tcW w:w="1180" w:type="dxa"/>
            <w:tcBorders>
              <w:right w:val="single" w:sz="4" w:space="0" w:color="FFFFFF" w:themeColor="background1"/>
            </w:tcBorders>
            <w:shd w:val="clear" w:color="auto" w:fill="E5B8B7" w:themeFill="accent2" w:themeFillTint="66"/>
          </w:tcPr>
          <w:p w14:paraId="0CD9DB6B" w14:textId="1D837E94" w:rsidR="006C7BAF" w:rsidRPr="00403DCE" w:rsidRDefault="0026705F" w:rsidP="0060456C">
            <w:pPr>
              <w:pStyle w:val="TableHeader"/>
              <w:rPr>
                <w:szCs w:val="20"/>
              </w:rPr>
            </w:pPr>
            <w:r w:rsidRPr="00403DCE">
              <w:rPr>
                <w:szCs w:val="20"/>
              </w:rPr>
              <w:t>5</w:t>
            </w:r>
            <w:r w:rsidR="00573F09" w:rsidRPr="00403DCE">
              <w:rPr>
                <w:szCs w:val="20"/>
              </w:rPr>
              <w:t>&lt;M&lt;</w:t>
            </w:r>
            <w:r w:rsidRPr="00403DCE">
              <w:rPr>
                <w:szCs w:val="20"/>
              </w:rPr>
              <w:t>6</w:t>
            </w:r>
          </w:p>
        </w:tc>
        <w:tc>
          <w:tcPr>
            <w:tcW w:w="1180" w:type="dxa"/>
            <w:tcBorders>
              <w:right w:val="single" w:sz="4" w:space="0" w:color="FFFFFF" w:themeColor="background1"/>
            </w:tcBorders>
            <w:shd w:val="clear" w:color="auto" w:fill="E5B8B7" w:themeFill="accent2" w:themeFillTint="66"/>
          </w:tcPr>
          <w:p w14:paraId="2B0785CC" w14:textId="6B1D5122" w:rsidR="006C7BAF" w:rsidRPr="00403DCE" w:rsidRDefault="0026705F" w:rsidP="0060456C">
            <w:pPr>
              <w:pStyle w:val="TableHeader"/>
              <w:rPr>
                <w:szCs w:val="20"/>
              </w:rPr>
            </w:pPr>
            <w:r w:rsidRPr="00403DCE">
              <w:rPr>
                <w:szCs w:val="20"/>
              </w:rPr>
              <w:t>6</w:t>
            </w:r>
            <w:r w:rsidR="00573F09" w:rsidRPr="00403DCE">
              <w:rPr>
                <w:szCs w:val="20"/>
              </w:rPr>
              <w:t>&lt;M&lt;</w:t>
            </w:r>
            <w:r w:rsidRPr="00403DCE">
              <w:rPr>
                <w:szCs w:val="20"/>
              </w:rPr>
              <w:t>7</w:t>
            </w:r>
          </w:p>
        </w:tc>
        <w:tc>
          <w:tcPr>
            <w:tcW w:w="1180" w:type="dxa"/>
            <w:tcBorders>
              <w:right w:val="single" w:sz="4" w:space="0" w:color="FFFFFF" w:themeColor="background1"/>
            </w:tcBorders>
            <w:shd w:val="clear" w:color="auto" w:fill="E5B8B7" w:themeFill="accent2" w:themeFillTint="66"/>
          </w:tcPr>
          <w:p w14:paraId="68B8D551" w14:textId="4E94E4A4" w:rsidR="006C7BAF" w:rsidRPr="00403DCE" w:rsidRDefault="0026705F" w:rsidP="0060456C">
            <w:pPr>
              <w:pStyle w:val="TableHeader"/>
              <w:rPr>
                <w:szCs w:val="20"/>
              </w:rPr>
            </w:pPr>
            <w:r w:rsidRPr="00403DCE">
              <w:rPr>
                <w:szCs w:val="20"/>
              </w:rPr>
              <w:t>7</w:t>
            </w:r>
            <w:r w:rsidR="00573F09" w:rsidRPr="00403DCE">
              <w:rPr>
                <w:szCs w:val="20"/>
              </w:rPr>
              <w:t>&lt;M&lt;</w:t>
            </w:r>
            <w:r w:rsidRPr="00403DCE">
              <w:rPr>
                <w:szCs w:val="20"/>
              </w:rPr>
              <w:t>8</w:t>
            </w:r>
          </w:p>
        </w:tc>
      </w:tr>
      <w:tr w:rsidR="006C7BAF" w:rsidRPr="00DA7A76"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403DCE" w:rsidRDefault="006C7BAF" w:rsidP="006C7BAF">
            <w:pPr>
              <w:rPr>
                <w:rFonts w:cstheme="minorHAnsi"/>
                <w:sz w:val="20"/>
                <w:szCs w:val="20"/>
                <w:lang w:val="en-US"/>
              </w:rPr>
            </w:pPr>
            <w:r w:rsidRPr="00403DCE">
              <w:rPr>
                <w:color w:val="000000"/>
                <w:sz w:val="20"/>
                <w:szCs w:val="20"/>
              </w:rPr>
              <w:t>Before declustering</w:t>
            </w:r>
          </w:p>
        </w:tc>
        <w:tc>
          <w:tcPr>
            <w:tcW w:w="1180" w:type="dxa"/>
            <w:tcBorders>
              <w:right w:val="single" w:sz="4" w:space="0" w:color="FFFFFF" w:themeColor="background1"/>
            </w:tcBorders>
            <w:vAlign w:val="bottom"/>
          </w:tcPr>
          <w:p w14:paraId="637793DF" w14:textId="12F52300" w:rsidR="006C7BAF" w:rsidRPr="00403DCE" w:rsidRDefault="006C7BAF" w:rsidP="006C7BAF">
            <w:pPr>
              <w:ind w:hanging="11"/>
              <w:jc w:val="center"/>
              <w:rPr>
                <w:rFonts w:cstheme="minorHAnsi"/>
                <w:sz w:val="20"/>
                <w:szCs w:val="20"/>
                <w:lang w:val="en-US"/>
              </w:rPr>
            </w:pPr>
            <w:r w:rsidRPr="00403DCE">
              <w:rPr>
                <w:color w:val="000000"/>
                <w:sz w:val="20"/>
                <w:szCs w:val="20"/>
              </w:rPr>
              <w:t>77376</w:t>
            </w:r>
          </w:p>
        </w:tc>
        <w:tc>
          <w:tcPr>
            <w:tcW w:w="1180" w:type="dxa"/>
            <w:tcBorders>
              <w:right w:val="single" w:sz="4" w:space="0" w:color="FFFFFF" w:themeColor="background1"/>
            </w:tcBorders>
            <w:vAlign w:val="bottom"/>
          </w:tcPr>
          <w:p w14:paraId="07A8E8EE" w14:textId="614C72CB" w:rsidR="006C7BAF" w:rsidRPr="00403DCE" w:rsidRDefault="006C7BAF" w:rsidP="006C7BAF">
            <w:pPr>
              <w:ind w:hanging="11"/>
              <w:jc w:val="center"/>
              <w:rPr>
                <w:rFonts w:cstheme="minorHAnsi"/>
                <w:sz w:val="20"/>
                <w:szCs w:val="20"/>
                <w:lang w:val="en-US"/>
              </w:rPr>
            </w:pPr>
            <w:r w:rsidRPr="00403DCE">
              <w:rPr>
                <w:color w:val="000000"/>
                <w:sz w:val="20"/>
                <w:szCs w:val="20"/>
              </w:rPr>
              <w:t>25178</w:t>
            </w:r>
          </w:p>
        </w:tc>
        <w:tc>
          <w:tcPr>
            <w:tcW w:w="1180" w:type="dxa"/>
            <w:tcBorders>
              <w:right w:val="single" w:sz="4" w:space="0" w:color="FFFFFF" w:themeColor="background1"/>
            </w:tcBorders>
            <w:vAlign w:val="bottom"/>
          </w:tcPr>
          <w:p w14:paraId="75FCAE07" w14:textId="4CDCADA3" w:rsidR="006C7BAF" w:rsidRPr="00403DCE" w:rsidRDefault="006C7BAF" w:rsidP="006C7BAF">
            <w:pPr>
              <w:ind w:hanging="11"/>
              <w:jc w:val="center"/>
              <w:rPr>
                <w:rFonts w:cstheme="minorHAnsi"/>
                <w:sz w:val="20"/>
                <w:szCs w:val="20"/>
                <w:lang w:val="en-US"/>
              </w:rPr>
            </w:pPr>
            <w:r w:rsidRPr="00403DCE">
              <w:rPr>
                <w:color w:val="000000"/>
                <w:sz w:val="20"/>
                <w:szCs w:val="20"/>
              </w:rPr>
              <w:t>47599</w:t>
            </w:r>
          </w:p>
        </w:tc>
        <w:tc>
          <w:tcPr>
            <w:tcW w:w="1180" w:type="dxa"/>
            <w:tcBorders>
              <w:right w:val="single" w:sz="4" w:space="0" w:color="FFFFFF" w:themeColor="background1"/>
            </w:tcBorders>
            <w:vAlign w:val="bottom"/>
          </w:tcPr>
          <w:p w14:paraId="0D816C3D" w14:textId="48FE2287" w:rsidR="006C7BAF" w:rsidRPr="00403DCE" w:rsidRDefault="006C7BAF" w:rsidP="006C7BAF">
            <w:pPr>
              <w:ind w:hanging="11"/>
              <w:jc w:val="center"/>
              <w:rPr>
                <w:rFonts w:cstheme="minorHAnsi"/>
                <w:sz w:val="20"/>
                <w:szCs w:val="20"/>
                <w:lang w:val="en-US"/>
              </w:rPr>
            </w:pPr>
            <w:r w:rsidRPr="00403DCE">
              <w:rPr>
                <w:color w:val="000000"/>
                <w:sz w:val="20"/>
                <w:szCs w:val="20"/>
              </w:rPr>
              <w:t>4060</w:t>
            </w:r>
          </w:p>
        </w:tc>
        <w:tc>
          <w:tcPr>
            <w:tcW w:w="1180" w:type="dxa"/>
            <w:tcBorders>
              <w:right w:val="single" w:sz="4" w:space="0" w:color="FFFFFF" w:themeColor="background1"/>
            </w:tcBorders>
            <w:vAlign w:val="bottom"/>
          </w:tcPr>
          <w:p w14:paraId="7A1D2889" w14:textId="587F667D" w:rsidR="006C7BAF" w:rsidRPr="00403DCE" w:rsidRDefault="006C7BAF" w:rsidP="006C7BAF">
            <w:pPr>
              <w:ind w:hanging="11"/>
              <w:jc w:val="center"/>
              <w:rPr>
                <w:rFonts w:cstheme="minorHAnsi"/>
                <w:sz w:val="20"/>
                <w:szCs w:val="20"/>
                <w:lang w:val="en-US"/>
              </w:rPr>
            </w:pPr>
            <w:r w:rsidRPr="00403DCE">
              <w:rPr>
                <w:color w:val="000000"/>
                <w:sz w:val="20"/>
                <w:szCs w:val="20"/>
              </w:rPr>
              <w:t>444</w:t>
            </w:r>
          </w:p>
        </w:tc>
        <w:tc>
          <w:tcPr>
            <w:tcW w:w="1180" w:type="dxa"/>
            <w:tcBorders>
              <w:right w:val="single" w:sz="4" w:space="0" w:color="FFFFFF" w:themeColor="background1"/>
            </w:tcBorders>
            <w:vAlign w:val="bottom"/>
          </w:tcPr>
          <w:p w14:paraId="44666DDD" w14:textId="2A8BB442" w:rsidR="006C7BAF" w:rsidRPr="00403DCE" w:rsidRDefault="006C7BAF" w:rsidP="006C7BAF">
            <w:pPr>
              <w:ind w:hanging="11"/>
              <w:jc w:val="center"/>
              <w:rPr>
                <w:rFonts w:cstheme="minorHAnsi"/>
                <w:sz w:val="20"/>
                <w:szCs w:val="20"/>
                <w:lang w:val="en-US"/>
              </w:rPr>
            </w:pPr>
            <w:r w:rsidRPr="00403DCE">
              <w:rPr>
                <w:color w:val="000000"/>
                <w:sz w:val="20"/>
                <w:szCs w:val="20"/>
              </w:rPr>
              <w:t>91</w:t>
            </w:r>
          </w:p>
        </w:tc>
      </w:tr>
      <w:tr w:rsidR="006C7BAF" w:rsidRPr="00DA7A76"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403DCE" w:rsidRDefault="006C7BAF" w:rsidP="006C7BAF">
            <w:pPr>
              <w:rPr>
                <w:rFonts w:cstheme="minorHAnsi"/>
                <w:sz w:val="20"/>
                <w:szCs w:val="20"/>
                <w:lang w:val="en-US"/>
              </w:rPr>
            </w:pPr>
            <w:r w:rsidRPr="00403DCE">
              <w:rPr>
                <w:color w:val="000000"/>
                <w:sz w:val="20"/>
                <w:szCs w:val="20"/>
              </w:rPr>
              <w:t>GardnerKnopoff</w:t>
            </w:r>
          </w:p>
        </w:tc>
        <w:tc>
          <w:tcPr>
            <w:tcW w:w="1180" w:type="dxa"/>
            <w:tcBorders>
              <w:right w:val="single" w:sz="4" w:space="0" w:color="FFFFFF" w:themeColor="background1"/>
            </w:tcBorders>
            <w:vAlign w:val="bottom"/>
          </w:tcPr>
          <w:p w14:paraId="5498B12D" w14:textId="2A2DDF4E" w:rsidR="006C7BAF" w:rsidRPr="00403DCE" w:rsidRDefault="006C7BAF" w:rsidP="006C7BAF">
            <w:pPr>
              <w:ind w:hanging="11"/>
              <w:jc w:val="center"/>
              <w:rPr>
                <w:rFonts w:cstheme="minorHAnsi"/>
                <w:sz w:val="20"/>
                <w:szCs w:val="20"/>
                <w:lang w:val="en-US"/>
              </w:rPr>
            </w:pPr>
            <w:r w:rsidRPr="00403DCE">
              <w:rPr>
                <w:color w:val="000000"/>
                <w:sz w:val="20"/>
                <w:szCs w:val="20"/>
              </w:rPr>
              <w:t>24373</w:t>
            </w:r>
          </w:p>
        </w:tc>
        <w:tc>
          <w:tcPr>
            <w:tcW w:w="1180" w:type="dxa"/>
            <w:tcBorders>
              <w:right w:val="single" w:sz="4" w:space="0" w:color="FFFFFF" w:themeColor="background1"/>
            </w:tcBorders>
            <w:vAlign w:val="bottom"/>
          </w:tcPr>
          <w:p w14:paraId="0379B2A8" w14:textId="3CDC89E1" w:rsidR="006C7BAF" w:rsidRPr="00403DCE" w:rsidRDefault="006C7BAF" w:rsidP="006C7BAF">
            <w:pPr>
              <w:ind w:hanging="11"/>
              <w:jc w:val="center"/>
              <w:rPr>
                <w:rFonts w:cstheme="minorHAnsi"/>
                <w:sz w:val="20"/>
                <w:szCs w:val="20"/>
                <w:lang w:val="en-US"/>
              </w:rPr>
            </w:pPr>
            <w:r w:rsidRPr="00403DCE">
              <w:rPr>
                <w:color w:val="000000"/>
                <w:sz w:val="20"/>
                <w:szCs w:val="20"/>
              </w:rPr>
              <w:t>7398</w:t>
            </w:r>
          </w:p>
        </w:tc>
        <w:tc>
          <w:tcPr>
            <w:tcW w:w="1180" w:type="dxa"/>
            <w:tcBorders>
              <w:right w:val="single" w:sz="4" w:space="0" w:color="FFFFFF" w:themeColor="background1"/>
            </w:tcBorders>
            <w:vAlign w:val="bottom"/>
          </w:tcPr>
          <w:p w14:paraId="6EC78F00" w14:textId="73A24EB5" w:rsidR="006C7BAF" w:rsidRPr="00403DCE" w:rsidRDefault="006C7BAF" w:rsidP="006C7BAF">
            <w:pPr>
              <w:ind w:hanging="11"/>
              <w:jc w:val="center"/>
              <w:rPr>
                <w:rFonts w:cstheme="minorHAnsi"/>
                <w:sz w:val="20"/>
                <w:szCs w:val="20"/>
                <w:lang w:val="en-US"/>
              </w:rPr>
            </w:pPr>
            <w:r w:rsidRPr="00403DCE">
              <w:rPr>
                <w:color w:val="000000"/>
                <w:sz w:val="20"/>
                <w:szCs w:val="20"/>
              </w:rPr>
              <w:t>14878</w:t>
            </w:r>
          </w:p>
        </w:tc>
        <w:tc>
          <w:tcPr>
            <w:tcW w:w="1180" w:type="dxa"/>
            <w:tcBorders>
              <w:right w:val="single" w:sz="4" w:space="0" w:color="FFFFFF" w:themeColor="background1"/>
            </w:tcBorders>
            <w:vAlign w:val="bottom"/>
          </w:tcPr>
          <w:p w14:paraId="69EB164F" w14:textId="34B26B05" w:rsidR="006C7BAF" w:rsidRPr="00403DCE" w:rsidRDefault="006C7BAF" w:rsidP="006C7BAF">
            <w:pPr>
              <w:ind w:hanging="11"/>
              <w:jc w:val="center"/>
              <w:rPr>
                <w:rFonts w:cstheme="minorHAnsi"/>
                <w:sz w:val="20"/>
                <w:szCs w:val="20"/>
                <w:lang w:val="en-US"/>
              </w:rPr>
            </w:pPr>
            <w:r w:rsidRPr="00403DCE">
              <w:rPr>
                <w:color w:val="000000"/>
                <w:sz w:val="20"/>
                <w:szCs w:val="20"/>
              </w:rPr>
              <w:t>1774</w:t>
            </w:r>
          </w:p>
        </w:tc>
        <w:tc>
          <w:tcPr>
            <w:tcW w:w="1180" w:type="dxa"/>
            <w:tcBorders>
              <w:right w:val="single" w:sz="4" w:space="0" w:color="FFFFFF" w:themeColor="background1"/>
            </w:tcBorders>
            <w:vAlign w:val="bottom"/>
          </w:tcPr>
          <w:p w14:paraId="302CD153" w14:textId="3BC05CA2" w:rsidR="006C7BAF" w:rsidRPr="00403DCE" w:rsidRDefault="006C7BAF" w:rsidP="006C7BAF">
            <w:pPr>
              <w:ind w:hanging="11"/>
              <w:jc w:val="center"/>
              <w:rPr>
                <w:rFonts w:cstheme="minorHAnsi"/>
                <w:sz w:val="20"/>
                <w:szCs w:val="20"/>
                <w:lang w:val="en-US"/>
              </w:rPr>
            </w:pPr>
            <w:r w:rsidRPr="00403DCE">
              <w:rPr>
                <w:color w:val="000000"/>
                <w:sz w:val="20"/>
                <w:szCs w:val="20"/>
              </w:rPr>
              <w:t>248</w:t>
            </w:r>
          </w:p>
        </w:tc>
        <w:tc>
          <w:tcPr>
            <w:tcW w:w="1180" w:type="dxa"/>
            <w:tcBorders>
              <w:right w:val="single" w:sz="4" w:space="0" w:color="FFFFFF" w:themeColor="background1"/>
            </w:tcBorders>
            <w:vAlign w:val="bottom"/>
          </w:tcPr>
          <w:p w14:paraId="73486C7E" w14:textId="5DAE8712" w:rsidR="006C7BAF" w:rsidRPr="00403DCE" w:rsidRDefault="006C7BAF" w:rsidP="006C7BAF">
            <w:pPr>
              <w:ind w:hanging="11"/>
              <w:jc w:val="center"/>
              <w:rPr>
                <w:rFonts w:cstheme="minorHAnsi"/>
                <w:sz w:val="20"/>
                <w:szCs w:val="20"/>
                <w:lang w:val="en-US"/>
              </w:rPr>
            </w:pPr>
            <w:r w:rsidRPr="00403DCE">
              <w:rPr>
                <w:color w:val="000000"/>
                <w:sz w:val="20"/>
                <w:szCs w:val="20"/>
              </w:rPr>
              <w:t>71</w:t>
            </w:r>
          </w:p>
        </w:tc>
      </w:tr>
      <w:tr w:rsidR="006C7BAF" w:rsidRPr="00DA7A76"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403DCE" w:rsidRDefault="006C7BAF" w:rsidP="006C7BAF">
            <w:pPr>
              <w:rPr>
                <w:rFonts w:cstheme="minorHAnsi"/>
                <w:sz w:val="20"/>
                <w:szCs w:val="20"/>
                <w:lang w:val="en-US"/>
              </w:rPr>
            </w:pPr>
            <w:r w:rsidRPr="00403DCE">
              <w:rPr>
                <w:color w:val="000000"/>
                <w:sz w:val="20"/>
                <w:szCs w:val="20"/>
              </w:rPr>
              <w:t>Uhrhammer</w:t>
            </w:r>
          </w:p>
        </w:tc>
        <w:tc>
          <w:tcPr>
            <w:tcW w:w="1180" w:type="dxa"/>
            <w:tcBorders>
              <w:right w:val="single" w:sz="4" w:space="0" w:color="FFFFFF" w:themeColor="background1"/>
            </w:tcBorders>
            <w:vAlign w:val="bottom"/>
          </w:tcPr>
          <w:p w14:paraId="5FAFBB32" w14:textId="602DAB0C" w:rsidR="006C7BAF" w:rsidRPr="00403DCE" w:rsidRDefault="006C7BAF" w:rsidP="006C7BAF">
            <w:pPr>
              <w:ind w:hanging="11"/>
              <w:jc w:val="center"/>
              <w:rPr>
                <w:rFonts w:cstheme="minorHAnsi"/>
                <w:sz w:val="20"/>
                <w:szCs w:val="20"/>
                <w:lang w:val="en-US"/>
              </w:rPr>
            </w:pPr>
            <w:r w:rsidRPr="00403DCE">
              <w:rPr>
                <w:color w:val="000000"/>
                <w:sz w:val="20"/>
                <w:szCs w:val="20"/>
              </w:rPr>
              <w:t>49018</w:t>
            </w:r>
          </w:p>
        </w:tc>
        <w:tc>
          <w:tcPr>
            <w:tcW w:w="1180" w:type="dxa"/>
            <w:tcBorders>
              <w:right w:val="single" w:sz="4" w:space="0" w:color="FFFFFF" w:themeColor="background1"/>
            </w:tcBorders>
            <w:vAlign w:val="bottom"/>
          </w:tcPr>
          <w:p w14:paraId="5B411888" w14:textId="5307C3D9" w:rsidR="006C7BAF" w:rsidRPr="00403DCE" w:rsidRDefault="006C7BAF" w:rsidP="006C7BAF">
            <w:pPr>
              <w:ind w:hanging="11"/>
              <w:jc w:val="center"/>
              <w:rPr>
                <w:rFonts w:cstheme="minorHAnsi"/>
                <w:sz w:val="20"/>
                <w:szCs w:val="20"/>
                <w:lang w:val="en-US"/>
              </w:rPr>
            </w:pPr>
            <w:r w:rsidRPr="00403DCE">
              <w:rPr>
                <w:color w:val="000000"/>
                <w:sz w:val="20"/>
                <w:szCs w:val="20"/>
              </w:rPr>
              <w:t>17191</w:t>
            </w:r>
          </w:p>
        </w:tc>
        <w:tc>
          <w:tcPr>
            <w:tcW w:w="1180" w:type="dxa"/>
            <w:tcBorders>
              <w:right w:val="single" w:sz="4" w:space="0" w:color="FFFFFF" w:themeColor="background1"/>
            </w:tcBorders>
            <w:vAlign w:val="bottom"/>
          </w:tcPr>
          <w:p w14:paraId="6B570C1F" w14:textId="6BF14986" w:rsidR="006C7BAF" w:rsidRPr="00403DCE" w:rsidRDefault="006C7BAF" w:rsidP="006C7BAF">
            <w:pPr>
              <w:ind w:hanging="11"/>
              <w:jc w:val="center"/>
              <w:rPr>
                <w:rFonts w:cstheme="minorHAnsi"/>
                <w:sz w:val="20"/>
                <w:szCs w:val="20"/>
                <w:lang w:val="en-US"/>
              </w:rPr>
            </w:pPr>
            <w:r w:rsidRPr="00403DCE">
              <w:rPr>
                <w:color w:val="000000"/>
                <w:sz w:val="20"/>
                <w:szCs w:val="20"/>
              </w:rPr>
              <w:t>29146</w:t>
            </w:r>
          </w:p>
        </w:tc>
        <w:tc>
          <w:tcPr>
            <w:tcW w:w="1180" w:type="dxa"/>
            <w:tcBorders>
              <w:right w:val="single" w:sz="4" w:space="0" w:color="FFFFFF" w:themeColor="background1"/>
            </w:tcBorders>
            <w:vAlign w:val="bottom"/>
          </w:tcPr>
          <w:p w14:paraId="43AC2C08" w14:textId="229E96E3" w:rsidR="006C7BAF" w:rsidRPr="00403DCE" w:rsidRDefault="006C7BAF" w:rsidP="006C7BAF">
            <w:pPr>
              <w:ind w:hanging="11"/>
              <w:jc w:val="center"/>
              <w:rPr>
                <w:rFonts w:cstheme="minorHAnsi"/>
                <w:sz w:val="20"/>
                <w:szCs w:val="20"/>
                <w:lang w:val="en-US"/>
              </w:rPr>
            </w:pPr>
            <w:r w:rsidRPr="00403DCE">
              <w:rPr>
                <w:color w:val="000000"/>
                <w:sz w:val="20"/>
                <w:szCs w:val="20"/>
              </w:rPr>
              <w:t>2337</w:t>
            </w:r>
          </w:p>
        </w:tc>
        <w:tc>
          <w:tcPr>
            <w:tcW w:w="1180" w:type="dxa"/>
            <w:tcBorders>
              <w:right w:val="single" w:sz="4" w:space="0" w:color="FFFFFF" w:themeColor="background1"/>
            </w:tcBorders>
            <w:vAlign w:val="bottom"/>
          </w:tcPr>
          <w:p w14:paraId="0C67E371" w14:textId="390F4A06" w:rsidR="006C7BAF" w:rsidRPr="00403DCE" w:rsidRDefault="006C7BAF" w:rsidP="006C7BAF">
            <w:pPr>
              <w:ind w:hanging="11"/>
              <w:jc w:val="center"/>
              <w:rPr>
                <w:rFonts w:cstheme="minorHAnsi"/>
                <w:sz w:val="20"/>
                <w:szCs w:val="20"/>
                <w:lang w:val="en-US"/>
              </w:rPr>
            </w:pPr>
            <w:r w:rsidRPr="00403DCE">
              <w:rPr>
                <w:color w:val="000000"/>
                <w:sz w:val="20"/>
                <w:szCs w:val="20"/>
              </w:rPr>
              <w:t>272</w:t>
            </w:r>
          </w:p>
        </w:tc>
        <w:tc>
          <w:tcPr>
            <w:tcW w:w="1180" w:type="dxa"/>
            <w:tcBorders>
              <w:right w:val="single" w:sz="4" w:space="0" w:color="FFFFFF" w:themeColor="background1"/>
            </w:tcBorders>
            <w:vAlign w:val="bottom"/>
          </w:tcPr>
          <w:p w14:paraId="3FB4BDC7" w14:textId="1A978D91" w:rsidR="006C7BAF" w:rsidRPr="00403DCE" w:rsidRDefault="006C7BAF" w:rsidP="006C7BAF">
            <w:pPr>
              <w:ind w:hanging="11"/>
              <w:jc w:val="center"/>
              <w:rPr>
                <w:rFonts w:cstheme="minorHAnsi"/>
                <w:sz w:val="20"/>
                <w:szCs w:val="20"/>
                <w:lang w:val="en-US"/>
              </w:rPr>
            </w:pPr>
            <w:r w:rsidRPr="00403DCE">
              <w:rPr>
                <w:color w:val="000000"/>
                <w:sz w:val="20"/>
                <w:szCs w:val="20"/>
              </w:rPr>
              <w:t>68</w:t>
            </w:r>
          </w:p>
        </w:tc>
      </w:tr>
      <w:tr w:rsidR="006C7BAF" w:rsidRPr="00DA7A76"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403DCE" w:rsidRDefault="006C7BAF" w:rsidP="006C7BAF">
            <w:pPr>
              <w:rPr>
                <w:rFonts w:cstheme="minorHAnsi"/>
                <w:sz w:val="20"/>
                <w:szCs w:val="20"/>
                <w:lang w:val="en-US"/>
              </w:rPr>
            </w:pPr>
            <w:r w:rsidRPr="00403DCE">
              <w:rPr>
                <w:color w:val="000000"/>
                <w:sz w:val="20"/>
                <w:szCs w:val="20"/>
              </w:rPr>
              <w:t>Grunthal</w:t>
            </w:r>
          </w:p>
        </w:tc>
        <w:tc>
          <w:tcPr>
            <w:tcW w:w="1180" w:type="dxa"/>
            <w:tcBorders>
              <w:right w:val="single" w:sz="4" w:space="0" w:color="FFFFFF" w:themeColor="background1"/>
            </w:tcBorders>
            <w:vAlign w:val="bottom"/>
          </w:tcPr>
          <w:p w14:paraId="1F9B46AF" w14:textId="0B2487A7" w:rsidR="006C7BAF" w:rsidRPr="00403DCE" w:rsidRDefault="006C7BAF" w:rsidP="006C7BAF">
            <w:pPr>
              <w:ind w:hanging="11"/>
              <w:jc w:val="center"/>
              <w:rPr>
                <w:rFonts w:cstheme="minorHAnsi"/>
                <w:sz w:val="20"/>
                <w:szCs w:val="20"/>
                <w:lang w:val="en-US"/>
              </w:rPr>
            </w:pPr>
            <w:r w:rsidRPr="00403DCE">
              <w:rPr>
                <w:color w:val="000000"/>
                <w:sz w:val="20"/>
                <w:szCs w:val="20"/>
              </w:rPr>
              <w:t>14283</w:t>
            </w:r>
          </w:p>
        </w:tc>
        <w:tc>
          <w:tcPr>
            <w:tcW w:w="1180" w:type="dxa"/>
            <w:tcBorders>
              <w:right w:val="single" w:sz="4" w:space="0" w:color="FFFFFF" w:themeColor="background1"/>
            </w:tcBorders>
            <w:vAlign w:val="bottom"/>
          </w:tcPr>
          <w:p w14:paraId="22F3798C" w14:textId="1374C658" w:rsidR="006C7BAF" w:rsidRPr="00403DCE" w:rsidRDefault="006C7BAF" w:rsidP="006C7BAF">
            <w:pPr>
              <w:ind w:hanging="11"/>
              <w:jc w:val="center"/>
              <w:rPr>
                <w:rFonts w:cstheme="minorHAnsi"/>
                <w:sz w:val="20"/>
                <w:szCs w:val="20"/>
                <w:lang w:val="en-US"/>
              </w:rPr>
            </w:pPr>
            <w:r w:rsidRPr="00403DCE">
              <w:rPr>
                <w:color w:val="000000"/>
                <w:sz w:val="20"/>
                <w:szCs w:val="20"/>
              </w:rPr>
              <w:t>3654</w:t>
            </w:r>
          </w:p>
        </w:tc>
        <w:tc>
          <w:tcPr>
            <w:tcW w:w="1180" w:type="dxa"/>
            <w:tcBorders>
              <w:right w:val="single" w:sz="4" w:space="0" w:color="FFFFFF" w:themeColor="background1"/>
            </w:tcBorders>
            <w:vAlign w:val="bottom"/>
          </w:tcPr>
          <w:p w14:paraId="718ABEC2" w14:textId="01E9EC0C" w:rsidR="006C7BAF" w:rsidRPr="00403DCE" w:rsidRDefault="006C7BAF" w:rsidP="006C7BAF">
            <w:pPr>
              <w:ind w:hanging="11"/>
              <w:jc w:val="center"/>
              <w:rPr>
                <w:rFonts w:cstheme="minorHAnsi"/>
                <w:sz w:val="20"/>
                <w:szCs w:val="20"/>
                <w:lang w:val="en-US"/>
              </w:rPr>
            </w:pPr>
            <w:r w:rsidRPr="00403DCE">
              <w:rPr>
                <w:color w:val="000000"/>
                <w:sz w:val="20"/>
                <w:szCs w:val="20"/>
              </w:rPr>
              <w:t>8788</w:t>
            </w:r>
          </w:p>
        </w:tc>
        <w:tc>
          <w:tcPr>
            <w:tcW w:w="1180" w:type="dxa"/>
            <w:tcBorders>
              <w:right w:val="single" w:sz="4" w:space="0" w:color="FFFFFF" w:themeColor="background1"/>
            </w:tcBorders>
            <w:vAlign w:val="bottom"/>
          </w:tcPr>
          <w:p w14:paraId="72C4FC94" w14:textId="0611462E" w:rsidR="006C7BAF" w:rsidRPr="00403DCE" w:rsidRDefault="006C7BAF" w:rsidP="006C7BAF">
            <w:pPr>
              <w:ind w:hanging="11"/>
              <w:jc w:val="center"/>
              <w:rPr>
                <w:rFonts w:cstheme="minorHAnsi"/>
                <w:sz w:val="20"/>
                <w:szCs w:val="20"/>
                <w:lang w:val="en-US"/>
              </w:rPr>
            </w:pPr>
            <w:r w:rsidRPr="00403DCE">
              <w:rPr>
                <w:color w:val="000000"/>
                <w:sz w:val="20"/>
                <w:szCs w:val="20"/>
              </w:rPr>
              <w:t>1539</w:t>
            </w:r>
          </w:p>
        </w:tc>
        <w:tc>
          <w:tcPr>
            <w:tcW w:w="1180" w:type="dxa"/>
            <w:tcBorders>
              <w:right w:val="single" w:sz="4" w:space="0" w:color="FFFFFF" w:themeColor="background1"/>
            </w:tcBorders>
            <w:vAlign w:val="bottom"/>
          </w:tcPr>
          <w:p w14:paraId="0A1AAD62" w14:textId="5FBE0091" w:rsidR="006C7BAF" w:rsidRPr="00403DCE" w:rsidRDefault="006C7BAF" w:rsidP="006C7BAF">
            <w:pPr>
              <w:ind w:hanging="11"/>
              <w:jc w:val="center"/>
              <w:rPr>
                <w:rFonts w:cstheme="minorHAnsi"/>
                <w:sz w:val="20"/>
                <w:szCs w:val="20"/>
                <w:lang w:val="en-US"/>
              </w:rPr>
            </w:pPr>
            <w:r w:rsidRPr="00403DCE">
              <w:rPr>
                <w:color w:val="000000"/>
                <w:sz w:val="20"/>
                <w:szCs w:val="20"/>
              </w:rPr>
              <w:t>228</w:t>
            </w:r>
          </w:p>
        </w:tc>
        <w:tc>
          <w:tcPr>
            <w:tcW w:w="1180" w:type="dxa"/>
            <w:tcBorders>
              <w:right w:val="single" w:sz="4" w:space="0" w:color="FFFFFF" w:themeColor="background1"/>
            </w:tcBorders>
            <w:vAlign w:val="bottom"/>
          </w:tcPr>
          <w:p w14:paraId="3C7A4691" w14:textId="1728B1CE" w:rsidR="006C7BAF" w:rsidRPr="00403DCE" w:rsidRDefault="006C7BAF" w:rsidP="006C7BAF">
            <w:pPr>
              <w:ind w:hanging="11"/>
              <w:jc w:val="center"/>
              <w:rPr>
                <w:rFonts w:cstheme="minorHAnsi"/>
                <w:sz w:val="20"/>
                <w:szCs w:val="20"/>
                <w:lang w:val="en-US"/>
              </w:rPr>
            </w:pPr>
            <w:r w:rsidRPr="00403DCE">
              <w:rPr>
                <w:color w:val="000000"/>
                <w:sz w:val="20"/>
                <w:szCs w:val="20"/>
              </w:rPr>
              <w:t>70</w:t>
            </w:r>
          </w:p>
        </w:tc>
      </w:tr>
    </w:tbl>
    <w:p w14:paraId="7BA00CFD" w14:textId="77777777" w:rsidR="00721F1D" w:rsidRDefault="00721F1D" w:rsidP="00721F1D">
      <w:pPr>
        <w:rPr>
          <w:lang w:val="en-US"/>
        </w:rPr>
      </w:pPr>
    </w:p>
    <w:p w14:paraId="51CCCA78" w14:textId="77777777" w:rsidR="00721F1D" w:rsidRDefault="00721F1D" w:rsidP="00B4280E">
      <w:pPr>
        <w:rPr>
          <w:lang w:val="en-US"/>
        </w:rPr>
      </w:pPr>
    </w:p>
    <w:p w14:paraId="2BEFFD02" w14:textId="77777777" w:rsidR="00721F1D" w:rsidRDefault="00721F1D" w:rsidP="00B4280E">
      <w:pPr>
        <w:rPr>
          <w:lang w:val="en-US"/>
        </w:rPr>
      </w:pPr>
    </w:p>
    <w:p w14:paraId="7814489A" w14:textId="147F6373" w:rsidR="00C22ACC" w:rsidRDefault="00C22ACC" w:rsidP="00B4280E">
      <w:pPr>
        <w:rPr>
          <w:lang w:val="en-US"/>
        </w:rPr>
      </w:pPr>
      <w:r>
        <w:rPr>
          <w:noProof/>
          <w:lang w:val="en-US"/>
        </w:rPr>
        <w:lastRenderedPageBreak/>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5486400" cy="2743200"/>
                    </a:xfrm>
                    <a:prstGeom prst="rect">
                      <a:avLst/>
                    </a:prstGeom>
                  </pic:spPr>
                </pic:pic>
              </a:graphicData>
            </a:graphic>
          </wp:inline>
        </w:drawing>
      </w:r>
    </w:p>
    <w:p w14:paraId="4AA7B612" w14:textId="28C8A17E" w:rsidR="00C22ACC" w:rsidRDefault="006B7876" w:rsidP="006B7876">
      <w:pPr>
        <w:pStyle w:val="Caption"/>
        <w:jc w:val="both"/>
        <w:rPr>
          <w:lang w:val="en-US"/>
        </w:rPr>
      </w:pPr>
      <w:bookmarkStart w:id="60" w:name="_Ref79786656"/>
      <w:bookmarkStart w:id="61" w:name="_Toc80531113"/>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7</w:t>
      </w:r>
      <w:r w:rsidRPr="000820DA">
        <w:rPr>
          <w:lang w:val="en-US"/>
        </w:rPr>
        <w:fldChar w:fldCharType="end"/>
      </w:r>
      <w:bookmarkEnd w:id="60"/>
      <w:r w:rsidRPr="000820DA">
        <w:rPr>
          <w:lang w:val="en-US"/>
        </w:rPr>
        <w:t xml:space="preserve">. </w:t>
      </w:r>
      <w:r>
        <w:rPr>
          <w:lang w:val="en-US"/>
        </w:rPr>
        <w:t>Cumulative number of events over time for the full (no</w:t>
      </w:r>
      <w:r w:rsidR="005D189E">
        <w:rPr>
          <w:lang w:val="en-US"/>
        </w:rPr>
        <w:t>n-</w:t>
      </w:r>
      <w:r>
        <w:rPr>
          <w:lang w:val="en-US"/>
        </w:rPr>
        <w:t xml:space="preserve">declustered) HECCA catalogue and </w:t>
      </w:r>
      <w:r w:rsidR="00CE2B17">
        <w:rPr>
          <w:lang w:val="en-US"/>
        </w:rPr>
        <w:t xml:space="preserve">when </w:t>
      </w:r>
      <w:r>
        <w:rPr>
          <w:lang w:val="en-US"/>
        </w:rPr>
        <w:t xml:space="preserve">using the three tested </w:t>
      </w:r>
      <w:r w:rsidR="00CE2B17">
        <w:rPr>
          <w:lang w:val="en-US"/>
        </w:rPr>
        <w:t xml:space="preserve">declustering </w:t>
      </w:r>
      <w:r>
        <w:rPr>
          <w:lang w:val="en-US"/>
        </w:rPr>
        <w:t>algorithms.</w:t>
      </w:r>
      <w:bookmarkEnd w:id="61"/>
    </w:p>
    <w:p w14:paraId="5A06D56C" w14:textId="77777777" w:rsidR="006B7876" w:rsidRDefault="006B7876" w:rsidP="00B4280E">
      <w:pPr>
        <w:rPr>
          <w:lang w:val="en-US"/>
        </w:rPr>
      </w:pPr>
    </w:p>
    <w:p w14:paraId="570E25EA" w14:textId="77777777" w:rsidR="00B4280E" w:rsidRPr="000820DA" w:rsidRDefault="00B4280E" w:rsidP="00B4280E">
      <w:pPr>
        <w:pStyle w:val="Heading2"/>
        <w:rPr>
          <w:lang w:eastAsia="it-IT"/>
        </w:rPr>
      </w:pPr>
      <w:bookmarkStart w:id="62" w:name="_Toc79401448"/>
      <w:bookmarkStart w:id="63" w:name="_Toc80638400"/>
      <w:r>
        <w:rPr>
          <w:lang w:eastAsia="it-IT"/>
        </w:rPr>
        <w:t>Induced and artificial event removal</w:t>
      </w:r>
      <w:bookmarkEnd w:id="62"/>
      <w:bookmarkEnd w:id="63"/>
    </w:p>
    <w:p w14:paraId="54D1770B" w14:textId="36CFE47A" w:rsidR="00B4280E" w:rsidRDefault="00AC676A" w:rsidP="00B4280E">
      <w:pPr>
        <w:rPr>
          <w:lang w:val="en-US"/>
        </w:rPr>
      </w:pPr>
      <w:r>
        <w:rPr>
          <w:lang w:val="en-US"/>
        </w:rPr>
        <w:t xml:space="preserve">In principle, induced and artificial events, being man-made, </w:t>
      </w:r>
      <w:r w:rsidR="00E141F9">
        <w:rPr>
          <w:lang w:val="en-US"/>
        </w:rPr>
        <w:t>should be</w:t>
      </w:r>
      <w:r>
        <w:rPr>
          <w:lang w:val="en-US"/>
        </w:rPr>
        <w:t xml:space="preserve"> known from the origin and could be </w:t>
      </w:r>
      <w:r w:rsidR="00E141F9">
        <w:rPr>
          <w:lang w:val="en-US"/>
        </w:rPr>
        <w:t xml:space="preserve">therefore </w:t>
      </w:r>
      <w:r>
        <w:rPr>
          <w:lang w:val="en-US"/>
        </w:rPr>
        <w:t xml:space="preserve">manually removed from the earthquake record. In case of Central Asia, </w:t>
      </w:r>
      <w:r w:rsidR="00E141F9">
        <w:rPr>
          <w:lang w:val="en-US"/>
        </w:rPr>
        <w:t xml:space="preserve">however, </w:t>
      </w:r>
      <w:r>
        <w:rPr>
          <w:lang w:val="en-US"/>
        </w:rPr>
        <w:t>the log of th</w:t>
      </w:r>
      <w:r w:rsidR="001B10EF">
        <w:rPr>
          <w:lang w:val="en-US"/>
        </w:rPr>
        <w:t>ese</w:t>
      </w:r>
      <w:r>
        <w:rPr>
          <w:lang w:val="en-US"/>
        </w:rPr>
        <w:t xml:space="preserve"> event</w:t>
      </w:r>
      <w:r w:rsidR="001B10EF">
        <w:rPr>
          <w:lang w:val="en-US"/>
        </w:rPr>
        <w:t>s</w:t>
      </w:r>
      <w:r>
        <w:rPr>
          <w:lang w:val="en-US"/>
        </w:rPr>
        <w:t xml:space="preserve"> is </w:t>
      </w:r>
      <w:r w:rsidR="001B10EF">
        <w:rPr>
          <w:lang w:val="en-US"/>
        </w:rPr>
        <w:t xml:space="preserve">fragmented and </w:t>
      </w:r>
      <w:r w:rsidR="00FE2301">
        <w:rPr>
          <w:lang w:val="en-US"/>
        </w:rPr>
        <w:t xml:space="preserve">often </w:t>
      </w:r>
      <w:r>
        <w:rPr>
          <w:lang w:val="en-US"/>
        </w:rPr>
        <w:t>uncomplet</w:t>
      </w:r>
      <w:r w:rsidR="001B10EF">
        <w:rPr>
          <w:lang w:val="en-US"/>
        </w:rPr>
        <w:t>e</w:t>
      </w:r>
      <w:r w:rsidR="00E141F9">
        <w:rPr>
          <w:lang w:val="en-US"/>
        </w:rPr>
        <w:t>. Thus,</w:t>
      </w:r>
      <w:r>
        <w:rPr>
          <w:lang w:val="en-US"/>
        </w:rPr>
        <w:t xml:space="preserve"> </w:t>
      </w:r>
      <w:r w:rsidR="001B10EF">
        <w:rPr>
          <w:lang w:val="en-US"/>
        </w:rPr>
        <w:t>alternative (</w:t>
      </w:r>
      <w:r w:rsidR="00E141F9">
        <w:rPr>
          <w:lang w:val="en-US"/>
        </w:rPr>
        <w:t xml:space="preserve">and </w:t>
      </w:r>
      <w:r w:rsidR="001B10EF">
        <w:rPr>
          <w:lang w:val="en-US"/>
        </w:rPr>
        <w:t>possibly automated) removal strategy must be implemented</w:t>
      </w:r>
      <w:r w:rsidR="00E141F9">
        <w:rPr>
          <w:lang w:val="en-US"/>
        </w:rPr>
        <w:t xml:space="preserve"> and applied</w:t>
      </w:r>
      <w:r w:rsidR="001B10EF">
        <w:rPr>
          <w:lang w:val="en-US"/>
        </w:rPr>
        <w:t>.</w:t>
      </w:r>
      <w:r w:rsidR="00FC6131">
        <w:rPr>
          <w:lang w:val="en-US"/>
        </w:rPr>
        <w:t xml:space="preserve"> The major issue is that these events overlap to </w:t>
      </w:r>
      <w:r w:rsidR="00176892">
        <w:rPr>
          <w:lang w:val="en-US"/>
        </w:rPr>
        <w:t>the</w:t>
      </w:r>
      <w:r w:rsidR="00FC6131">
        <w:rPr>
          <w:lang w:val="en-US"/>
        </w:rPr>
        <w:t xml:space="preserve"> existing background seismicity, which should not be </w:t>
      </w:r>
      <w:r w:rsidR="00826F20">
        <w:rPr>
          <w:lang w:val="en-US"/>
        </w:rPr>
        <w:t>altered</w:t>
      </w:r>
      <w:r w:rsidR="00176892">
        <w:rPr>
          <w:lang w:val="en-US"/>
        </w:rPr>
        <w:t xml:space="preserve"> to avoid biased estimation of the local hazard.</w:t>
      </w:r>
    </w:p>
    <w:p w14:paraId="38761F7A" w14:textId="177ADBEE" w:rsidR="00407755" w:rsidRDefault="006A24CE" w:rsidP="00B4280E">
      <w:pPr>
        <w:rPr>
          <w:lang w:val="en-US"/>
        </w:rPr>
      </w:pPr>
      <w:r>
        <w:rPr>
          <w:lang w:val="en-US"/>
        </w:rPr>
        <w:t>Here</w:t>
      </w:r>
      <w:r w:rsidR="00FF277B">
        <w:rPr>
          <w:lang w:val="en-US"/>
        </w:rPr>
        <w:t>, we applied a modification of the declustering algorithm used to purge natural aftershocks</w:t>
      </w:r>
      <w:r w:rsidR="008259FF">
        <w:rPr>
          <w:lang w:val="en-US"/>
        </w:rPr>
        <w:t>, under the assumption that such artificial events are also highly clustered in space and time</w:t>
      </w:r>
      <w:r w:rsidR="00826F20">
        <w:rPr>
          <w:lang w:val="en-US"/>
        </w:rPr>
        <w:t xml:space="preserve"> and, at the same time, that the largest events in the cluster are likely of natural origin.</w:t>
      </w:r>
      <w:r w:rsidR="008259FF">
        <w:rPr>
          <w:lang w:val="en-US"/>
        </w:rPr>
        <w:t xml:space="preserve"> Starting from A Gartner and Knopoff (1974) window, a variable scaling factor is </w:t>
      </w:r>
      <w:r w:rsidR="00D90EE8">
        <w:rPr>
          <w:lang w:val="en-US"/>
        </w:rPr>
        <w:t xml:space="preserve">then </w:t>
      </w:r>
      <w:r w:rsidR="008259FF">
        <w:rPr>
          <w:lang w:val="en-US"/>
        </w:rPr>
        <w:t>applied</w:t>
      </w:r>
      <w:r w:rsidR="00FC6131">
        <w:rPr>
          <w:lang w:val="en-US"/>
        </w:rPr>
        <w:t xml:space="preserve">, </w:t>
      </w:r>
      <w:r w:rsidR="009A5653">
        <w:rPr>
          <w:lang w:val="en-US"/>
        </w:rPr>
        <w:t>till an optimal tradeoff between purged event and residual seismicity (compatible with regional background) is found. After several trial</w:t>
      </w:r>
      <w:r w:rsidR="00C0411D">
        <w:rPr>
          <w:lang w:val="en-US"/>
        </w:rPr>
        <w:t>s</w:t>
      </w:r>
      <w:r w:rsidR="009A5653">
        <w:rPr>
          <w:lang w:val="en-US"/>
        </w:rPr>
        <w:t>, we have identified the best scaling factor for the area as 100.</w:t>
      </w:r>
      <w:r w:rsidR="009F6A4E">
        <w:rPr>
          <w:lang w:val="en-US"/>
        </w:rPr>
        <w:t xml:space="preserve"> To avoid altering the earthquake record in areas not affected by artificial events, </w:t>
      </w:r>
      <w:r w:rsidR="00C0411D">
        <w:rPr>
          <w:lang w:val="en-US"/>
        </w:rPr>
        <w:t xml:space="preserve">the procedure is applied only on buffer regions (polygons) on known </w:t>
      </w:r>
      <w:r w:rsidR="00C07445">
        <w:rPr>
          <w:lang w:val="en-US"/>
        </w:rPr>
        <w:t>anthropogenic</w:t>
      </w:r>
      <w:r w:rsidR="00C0411D">
        <w:rPr>
          <w:lang w:val="en-US"/>
        </w:rPr>
        <w:t xml:space="preserve"> activity</w:t>
      </w:r>
      <w:r w:rsidR="00C07445">
        <w:rPr>
          <w:lang w:val="en-US"/>
        </w:rPr>
        <w:t xml:space="preserve"> (e.g., </w:t>
      </w:r>
      <w:r w:rsidR="00C07445">
        <w:rPr>
          <w:lang w:val="en-US"/>
        </w:rPr>
        <w:fldChar w:fldCharType="begin"/>
      </w:r>
      <w:r w:rsidR="00C07445">
        <w:rPr>
          <w:lang w:val="en-US"/>
        </w:rPr>
        <w:instrText xml:space="preserve"> REF _Ref79905042 \h </w:instrText>
      </w:r>
      <w:r w:rsidR="00C07445">
        <w:rPr>
          <w:lang w:val="en-US"/>
        </w:rPr>
      </w:r>
      <w:r w:rsidR="00C07445">
        <w:rPr>
          <w:lang w:val="en-US"/>
        </w:rPr>
        <w:fldChar w:fldCharType="separate"/>
      </w:r>
      <w:r w:rsidR="003A50A0" w:rsidRPr="000820DA">
        <w:rPr>
          <w:lang w:val="en-US"/>
        </w:rPr>
        <w:t xml:space="preserve">Figure </w:t>
      </w:r>
      <w:r w:rsidR="003A50A0">
        <w:rPr>
          <w:noProof/>
          <w:lang w:val="en-US"/>
        </w:rPr>
        <w:t>8</w:t>
      </w:r>
      <w:r w:rsidR="00C07445">
        <w:rPr>
          <w:lang w:val="en-US"/>
        </w:rPr>
        <w:fldChar w:fldCharType="end"/>
      </w:r>
      <w:r w:rsidR="00C07445">
        <w:rPr>
          <w:lang w:val="en-US"/>
        </w:rPr>
        <w:t xml:space="preserve"> for the Kazakhstan clusters)</w:t>
      </w:r>
      <w:r w:rsidR="00C0411D">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14:paraId="16753594" w14:textId="77777777" w:rsidTr="00F365DD">
        <w:tc>
          <w:tcPr>
            <w:tcW w:w="4530" w:type="dxa"/>
          </w:tcPr>
          <w:p w14:paraId="1A5B3F09" w14:textId="1C1EB63D" w:rsidR="00F365DD" w:rsidRDefault="00F365DD" w:rsidP="00B4280E">
            <w:pPr>
              <w:rPr>
                <w:lang w:val="en-US"/>
              </w:rPr>
            </w:pPr>
            <w:r>
              <w:rPr>
                <w:lang w:val="en-US"/>
              </w:rPr>
              <w:lastRenderedPageBreak/>
              <w:t>A)</w:t>
            </w:r>
            <w:r>
              <w:rPr>
                <w:noProof/>
                <w:lang w:val="en-US"/>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5"/>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Default="00F365DD" w:rsidP="00B4280E">
            <w:pPr>
              <w:rPr>
                <w:lang w:val="en-US"/>
              </w:rPr>
            </w:pPr>
            <w:r>
              <w:rPr>
                <w:lang w:val="en-US"/>
              </w:rPr>
              <w:t>B)</w:t>
            </w:r>
            <w:r>
              <w:rPr>
                <w:noProof/>
                <w:lang w:val="en-US"/>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6"/>
                          <a:stretch>
                            <a:fillRect/>
                          </a:stretch>
                        </pic:blipFill>
                        <pic:spPr>
                          <a:xfrm>
                            <a:off x="0" y="0"/>
                            <a:ext cx="2700000" cy="2210400"/>
                          </a:xfrm>
                          <a:prstGeom prst="rect">
                            <a:avLst/>
                          </a:prstGeom>
                        </pic:spPr>
                      </pic:pic>
                    </a:graphicData>
                  </a:graphic>
                </wp:inline>
              </w:drawing>
            </w:r>
          </w:p>
        </w:tc>
      </w:tr>
    </w:tbl>
    <w:p w14:paraId="24832434" w14:textId="26A00515" w:rsidR="00942E67" w:rsidRPr="000820DA" w:rsidRDefault="00942E67" w:rsidP="00942E67">
      <w:pPr>
        <w:pStyle w:val="Caption"/>
        <w:jc w:val="both"/>
        <w:rPr>
          <w:lang w:val="en-US"/>
        </w:rPr>
      </w:pPr>
      <w:bookmarkStart w:id="64" w:name="_Ref79905042"/>
      <w:bookmarkStart w:id="65" w:name="_Toc80531114"/>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8</w:t>
      </w:r>
      <w:r w:rsidRPr="000820DA">
        <w:rPr>
          <w:lang w:val="en-US"/>
        </w:rPr>
        <w:fldChar w:fldCharType="end"/>
      </w:r>
      <w:bookmarkEnd w:id="64"/>
      <w:r w:rsidRPr="000820DA">
        <w:rPr>
          <w:lang w:val="en-US"/>
        </w:rPr>
        <w:t xml:space="preserve">. </w:t>
      </w:r>
      <w:r w:rsidR="00963169">
        <w:rPr>
          <w:lang w:val="en-US"/>
        </w:rPr>
        <w:t xml:space="preserve">Example of application of the procedure to remove artificial events from the catalogue. In pink, the polygons isolating areas of </w:t>
      </w:r>
      <w:r w:rsidR="00B277DC">
        <w:rPr>
          <w:lang w:val="en-US"/>
        </w:rPr>
        <w:t>anthropogenic</w:t>
      </w:r>
      <w:r w:rsidR="00963169">
        <w:rPr>
          <w:lang w:val="en-US"/>
        </w:rPr>
        <w:t xml:space="preserve"> activity.</w:t>
      </w:r>
      <w:bookmarkEnd w:id="65"/>
    </w:p>
    <w:p w14:paraId="1B164873" w14:textId="55B94842" w:rsidR="00B4280E" w:rsidRDefault="00B4280E" w:rsidP="00B4280E">
      <w:pPr>
        <w:rPr>
          <w:rFonts w:ascii="Cambria" w:hAnsi="Cambria" w:cs="Arial"/>
          <w:b/>
          <w:bCs/>
          <w:kern w:val="32"/>
          <w:sz w:val="32"/>
          <w:szCs w:val="32"/>
          <w:lang w:val="en-US"/>
        </w:rPr>
      </w:pPr>
    </w:p>
    <w:p w14:paraId="40E613CF" w14:textId="577E6AFA" w:rsidR="00B4280E" w:rsidRPr="000820DA" w:rsidRDefault="00327A0B" w:rsidP="00B4280E">
      <w:pPr>
        <w:pStyle w:val="Heading1"/>
        <w:rPr>
          <w:lang w:val="en-US"/>
        </w:rPr>
      </w:pPr>
      <w:bookmarkStart w:id="66" w:name="_Toc79401449"/>
      <w:bookmarkStart w:id="67" w:name="_Toc80638401"/>
      <w:r>
        <w:rPr>
          <w:lang w:val="en-US"/>
        </w:rPr>
        <w:t>Seismic</w:t>
      </w:r>
      <w:r w:rsidR="00B4280E">
        <w:rPr>
          <w:lang w:val="en-US"/>
        </w:rPr>
        <w:t xml:space="preserve"> source zonation</w:t>
      </w:r>
      <w:bookmarkEnd w:id="66"/>
      <w:bookmarkEnd w:id="67"/>
    </w:p>
    <w:p w14:paraId="163D80C6" w14:textId="78C8BB9F" w:rsidR="00223CFA" w:rsidRDefault="005A3377" w:rsidP="00B4280E">
      <w:pPr>
        <w:rPr>
          <w:lang w:val="en-US"/>
        </w:rPr>
      </w:pPr>
      <w:r>
        <w:rPr>
          <w:lang w:val="en-US"/>
        </w:rPr>
        <w:t xml:space="preserve">Discretization of the study area into several zones </w:t>
      </w:r>
      <w:r w:rsidR="0004253E">
        <w:rPr>
          <w:lang w:val="en-US"/>
        </w:rPr>
        <w:t>of supposedly</w:t>
      </w:r>
      <w:r w:rsidRPr="005A3377">
        <w:rPr>
          <w:lang w:val="en-US"/>
        </w:rPr>
        <w:t xml:space="preserve"> uniform temporal and spatial earthquake occurrence</w:t>
      </w:r>
      <w:r>
        <w:rPr>
          <w:lang w:val="en-US"/>
        </w:rPr>
        <w:t xml:space="preserve"> is the base </w:t>
      </w:r>
      <w:r w:rsidR="00E43579">
        <w:rPr>
          <w:lang w:val="en-US"/>
        </w:rPr>
        <w:t>of the</w:t>
      </w:r>
      <w:r>
        <w:rPr>
          <w:lang w:val="en-US"/>
        </w:rPr>
        <w:t xml:space="preserve"> distributed seismicity approach</w:t>
      </w:r>
      <w:r w:rsidR="0004253E">
        <w:rPr>
          <w:lang w:val="en-US"/>
        </w:rPr>
        <w:t>, where</w:t>
      </w:r>
      <w:r>
        <w:rPr>
          <w:lang w:val="en-US"/>
        </w:rPr>
        <w:t xml:space="preserve"> observed seismicity is not related to any known (or inferred) </w:t>
      </w:r>
      <w:r w:rsidR="00193074">
        <w:rPr>
          <w:lang w:val="en-US"/>
        </w:rPr>
        <w:t xml:space="preserve">tectonic </w:t>
      </w:r>
      <w:r>
        <w:rPr>
          <w:lang w:val="en-US"/>
        </w:rPr>
        <w:t>structure</w:t>
      </w:r>
      <w:r w:rsidR="007604BA">
        <w:rPr>
          <w:lang w:val="en-US"/>
        </w:rPr>
        <w:t xml:space="preserve">, but rather assumed to have equal probability to occur anywhere within </w:t>
      </w:r>
      <w:r w:rsidR="0089315E">
        <w:rPr>
          <w:lang w:val="en-US"/>
        </w:rPr>
        <w:t xml:space="preserve">the </w:t>
      </w:r>
      <w:r w:rsidR="009C3EFE">
        <w:rPr>
          <w:lang w:val="en-US"/>
        </w:rPr>
        <w:t>area</w:t>
      </w:r>
      <w:r w:rsidR="007604BA">
        <w:rPr>
          <w:lang w:val="en-US"/>
        </w:rPr>
        <w:t>.</w:t>
      </w:r>
      <w:r w:rsidR="0004253E">
        <w:rPr>
          <w:lang w:val="en-US"/>
        </w:rPr>
        <w:t xml:space="preserve"> </w:t>
      </w:r>
      <w:r w:rsidR="00FB02F4">
        <w:rPr>
          <w:lang w:val="en-US"/>
        </w:rPr>
        <w:t>Moreover, s</w:t>
      </w:r>
      <w:r w:rsidR="0004253E">
        <w:rPr>
          <w:lang w:val="en-US"/>
        </w:rPr>
        <w:t xml:space="preserve">ubdivision into </w:t>
      </w:r>
      <w:r w:rsidR="0089315E">
        <w:rPr>
          <w:lang w:val="en-US"/>
        </w:rPr>
        <w:t xml:space="preserve">discrete </w:t>
      </w:r>
      <w:r w:rsidR="0004253E">
        <w:rPr>
          <w:lang w:val="en-US"/>
        </w:rPr>
        <w:t>zones is also</w:t>
      </w:r>
      <w:r>
        <w:rPr>
          <w:lang w:val="en-US"/>
        </w:rPr>
        <w:t xml:space="preserve"> an essential requirement for the calibration of analytical occurrence model, whose parameters</w:t>
      </w:r>
      <w:r w:rsidR="0004253E">
        <w:rPr>
          <w:lang w:val="en-US"/>
        </w:rPr>
        <w:t xml:space="preserve"> must be constrained by a sufficiently large set</w:t>
      </w:r>
      <w:r>
        <w:rPr>
          <w:lang w:val="en-US"/>
        </w:rPr>
        <w:t xml:space="preserve"> </w:t>
      </w:r>
      <w:r w:rsidR="0004253E">
        <w:rPr>
          <w:lang w:val="en-US"/>
        </w:rPr>
        <w:t>of events to provide statistical significance.</w:t>
      </w:r>
    </w:p>
    <w:p w14:paraId="3A34FA88" w14:textId="6F364771" w:rsidR="00C24681" w:rsidRDefault="00F72125" w:rsidP="00B4280E">
      <w:pPr>
        <w:rPr>
          <w:lang w:val="it-IT"/>
        </w:rPr>
      </w:pPr>
      <w:r>
        <w:rPr>
          <w:lang w:val="en-US"/>
        </w:rPr>
        <w:t>In this study, t</w:t>
      </w:r>
      <w:r w:rsidR="001F233D">
        <w:rPr>
          <w:lang w:val="en-US"/>
        </w:rPr>
        <w:t xml:space="preserve">he implementation of the </w:t>
      </w:r>
      <w:r w:rsidR="00892F64">
        <w:rPr>
          <w:lang w:val="en-US"/>
        </w:rPr>
        <w:t xml:space="preserve">homogenous </w:t>
      </w:r>
      <w:r w:rsidR="001F233D">
        <w:rPr>
          <w:lang w:val="en-US"/>
        </w:rPr>
        <w:t>area source model was</w:t>
      </w:r>
      <w:r w:rsidR="00223CFA">
        <w:rPr>
          <w:lang w:val="en-US"/>
        </w:rPr>
        <w:t xml:space="preserve"> primarily</w:t>
      </w:r>
      <w:r w:rsidR="001F233D">
        <w:rPr>
          <w:lang w:val="en-US"/>
        </w:rPr>
        <w:t xml:space="preserve"> done on the base of the harmonized earthquake catalogue for the region</w:t>
      </w:r>
      <w:r w:rsidR="00223CFA">
        <w:rPr>
          <w:lang w:val="en-US"/>
        </w:rPr>
        <w:t xml:space="preserve"> (</w:t>
      </w:r>
      <w:r w:rsidR="00A2796A" w:rsidRPr="006B7433">
        <w:rPr>
          <w:lang w:val="en-US"/>
        </w:rPr>
        <w:t>evaluation of the mean activity rate</w:t>
      </w:r>
      <w:r w:rsidR="005D4A1D">
        <w:rPr>
          <w:lang w:val="en-US"/>
        </w:rPr>
        <w:t xml:space="preserve"> across the area</w:t>
      </w:r>
      <w:r w:rsidR="00A2796A" w:rsidRPr="006B7433">
        <w:rPr>
          <w:lang w:val="en-US"/>
        </w:rPr>
        <w:t>, distribution of seismogenic depths</w:t>
      </w:r>
      <w:r w:rsidR="00223CFA">
        <w:rPr>
          <w:lang w:val="en-US"/>
        </w:rPr>
        <w:t>)</w:t>
      </w:r>
      <w:r w:rsidR="001F233D">
        <w:rPr>
          <w:lang w:val="en-US"/>
        </w:rPr>
        <w:t xml:space="preserve">, accounting also for </w:t>
      </w:r>
      <w:r w:rsidR="001F233D" w:rsidRPr="000820DA">
        <w:rPr>
          <w:lang w:val="en-US"/>
        </w:rPr>
        <w:t>all existing information from the</w:t>
      </w:r>
      <w:r w:rsidR="001F233D">
        <w:rPr>
          <w:lang w:val="en-US"/>
        </w:rPr>
        <w:t xml:space="preserve"> scientific</w:t>
      </w:r>
      <w:r w:rsidR="001F233D" w:rsidRPr="000820DA">
        <w:rPr>
          <w:lang w:val="en-US"/>
        </w:rPr>
        <w:t xml:space="preserve"> literature and past studies available for the target region, including geological and </w:t>
      </w:r>
      <w:r w:rsidR="001F233D" w:rsidRPr="00507DEB">
        <w:rPr>
          <w:lang w:val="en-US"/>
        </w:rPr>
        <w:t>seismotectonic</w:t>
      </w:r>
      <w:r w:rsidR="001F233D" w:rsidRPr="000820DA">
        <w:rPr>
          <w:lang w:val="en-US"/>
        </w:rPr>
        <w:t xml:space="preserve"> interpretations</w:t>
      </w:r>
      <w:r w:rsidR="00892F64">
        <w:rPr>
          <w:lang w:val="en-US"/>
        </w:rPr>
        <w:t xml:space="preserve"> (description of fault systems</w:t>
      </w:r>
      <w:r w:rsidR="00EE73CF">
        <w:rPr>
          <w:lang w:val="en-US"/>
        </w:rPr>
        <w:t>, e.g. from the ACROSS database,</w:t>
      </w:r>
      <w:r w:rsidR="00892F64">
        <w:rPr>
          <w:lang w:val="en-US"/>
        </w:rPr>
        <w:t xml:space="preserve"> and their relation to the local stress and deformation regimes)</w:t>
      </w:r>
      <w:r w:rsidR="001F233D" w:rsidRPr="000820DA">
        <w:rPr>
          <w:lang w:val="en-US"/>
        </w:rPr>
        <w:t xml:space="preserve">, existing seismicity analyses and previous earthquake hazard assessments from past </w:t>
      </w:r>
      <w:r w:rsidR="00123415">
        <w:rPr>
          <w:lang w:val="en-US"/>
        </w:rPr>
        <w:t xml:space="preserve">regional </w:t>
      </w:r>
      <w:r w:rsidR="001F233D" w:rsidRPr="000820DA">
        <w:rPr>
          <w:lang w:val="en-US"/>
        </w:rPr>
        <w:t xml:space="preserve">projects (e.g., GSHAP, </w:t>
      </w:r>
      <w:r w:rsidR="00123415">
        <w:rPr>
          <w:lang w:val="en-US"/>
        </w:rPr>
        <w:t xml:space="preserve">Giardini et al, 1999, and </w:t>
      </w:r>
      <w:r w:rsidR="001F233D" w:rsidRPr="000820DA">
        <w:rPr>
          <w:lang w:val="en-US"/>
        </w:rPr>
        <w:t xml:space="preserve">EMCA) and published studies </w:t>
      </w:r>
      <w:r w:rsidR="001F233D" w:rsidRPr="000820DA">
        <w:rPr>
          <w:lang w:val="en-US"/>
        </w:rPr>
        <w:fldChar w:fldCharType="begin" w:fldLock="1"/>
      </w:r>
      <w:r w:rsidR="001F233D">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535E21">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EE73CF">
        <w:rPr>
          <w:lang w:val="it-IT"/>
        </w:rPr>
        <w:instrText>family":"Ibragimov","given</w:instrText>
      </w:r>
      <w:r w:rsidR="001F233D" w:rsidRPr="005D4A1D">
        <w:rPr>
          <w:lang w:val="it-IT"/>
        </w:rPr>
        <w:instrText>":"R S","non-d</w:instrText>
      </w:r>
      <w:r w:rsidR="001F233D" w:rsidRPr="00892F64">
        <w:rPr>
          <w:lang w:val="it-IT"/>
        </w:rPr>
        <w:instrText>ropping-particle":"","parse-names":false,"suffix":""},{"dropping-particle":"","family"</w:instrText>
      </w:r>
      <w:r w:rsidR="001F233D" w:rsidRPr="00A20CFB">
        <w:rPr>
          <w:lang w:val="it-IT"/>
        </w:rPr>
        <w:instrText>:"Ziyaudinov","given":"F F","non-dropping-particle":"","parse-names":false,"suffix":""}],"container-title":"G</w:instrText>
      </w:r>
      <w:r w:rsidR="001F233D" w:rsidRPr="00223CFA">
        <w:rPr>
          <w:lang w:val="it-IT"/>
        </w:rPr>
        <w:instrText>eosciences in Uzbe</w:instrText>
      </w:r>
      <w:r w:rsidR="001F233D" w:rsidRPr="00123415">
        <w:rPr>
          <w:lang w:val="it-IT"/>
        </w:rPr>
        <w:instrText>kistan","id":"ITEM-3","iss</w:instrText>
      </w:r>
      <w:r w:rsidR="001F233D" w:rsidRPr="00CB3A7B">
        <w:rPr>
          <w:lang w:val="it-IT"/>
        </w:rPr>
        <w:instrText>ued":{"da</w:instrText>
      </w:r>
      <w:r w:rsidR="001F233D" w:rsidRPr="000347F4">
        <w:rPr>
          <w:lang w:val="it-IT"/>
        </w:rPr>
        <w:instrText>te-parts":[["2012"]]},"page":"195-202","publisher":"GP '93NIIMR,'94 Tashkent","title":"Sei</w:instrText>
      </w:r>
      <w:r w:rsidR="001F233D" w:rsidRPr="000E2390">
        <w:rPr>
          <w:lang w:val="it-IT"/>
        </w:rPr>
        <w:instrText>smic hazar</w:instrText>
      </w:r>
      <w:r w:rsidR="001F233D" w:rsidRPr="00721A3C">
        <w:rPr>
          <w:lang w:val="it-IT"/>
        </w:rPr>
        <w:instrText>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0820DA">
        <w:rPr>
          <w:lang w:val="en-US"/>
        </w:rPr>
        <w:fldChar w:fldCharType="separate"/>
      </w:r>
      <w:r w:rsidR="001F233D" w:rsidRPr="000820DA">
        <w:rPr>
          <w:noProof/>
          <w:lang w:val="it-IT"/>
        </w:rPr>
        <w:t>(e.g., Abdullabekov et al., 2012; Ischuk et al., 2018; Silacheva et al., 2018)</w:t>
      </w:r>
      <w:r w:rsidR="001F233D" w:rsidRPr="000820DA">
        <w:rPr>
          <w:lang w:val="en-US"/>
        </w:rPr>
        <w:fldChar w:fldCharType="end"/>
      </w:r>
      <w:r w:rsidR="001F233D" w:rsidRPr="00312529">
        <w:rPr>
          <w:lang w:val="it-IT"/>
        </w:rPr>
        <w:t>.</w:t>
      </w:r>
    </w:p>
    <w:p w14:paraId="14E99FDE" w14:textId="46A4BE02" w:rsidR="00327A0B" w:rsidRPr="00C64B23" w:rsidRDefault="00A20CFB" w:rsidP="00B4280E">
      <w:pPr>
        <w:rPr>
          <w:lang w:val="en-US"/>
        </w:rPr>
      </w:pPr>
      <w:r>
        <w:rPr>
          <w:lang w:val="en-US"/>
        </w:rPr>
        <w:t xml:space="preserve">Geometry of the source zones were </w:t>
      </w:r>
      <w:r w:rsidR="00F33F0F">
        <w:rPr>
          <w:lang w:val="en-US"/>
        </w:rPr>
        <w:t>drawn following the guidelines proposed by Vilanova et al. (2014)</w:t>
      </w:r>
      <w:r w:rsidR="006B7433">
        <w:rPr>
          <w:lang w:val="en-US"/>
        </w:rPr>
        <w:t xml:space="preserve"> </w:t>
      </w:r>
      <w:r w:rsidR="006B7433" w:rsidRPr="006B7433">
        <w:rPr>
          <w:lang w:val="en-US"/>
        </w:rPr>
        <w:t>that provide a set of objective criteria to delineate regions of supposedly homogenous seismic potentia</w:t>
      </w:r>
      <w:r w:rsidR="00C64B23">
        <w:rPr>
          <w:lang w:val="en-US"/>
        </w:rPr>
        <w:t>l. Additional direct constraints came from the local experts of the consortium, whose feedback has been progressively integrated into the various revisions of the model</w:t>
      </w:r>
      <w:r w:rsidR="00C24681">
        <w:rPr>
          <w:lang w:val="en-US"/>
        </w:rPr>
        <w:t xml:space="preserve"> during different review meetings</w:t>
      </w:r>
      <w:r w:rsidR="00C64B23">
        <w:rPr>
          <w:lang w:val="en-US"/>
        </w:rPr>
        <w:t xml:space="preserve">. Current accepted revision is </w:t>
      </w:r>
      <w:r w:rsidR="006F5E89">
        <w:rPr>
          <w:lang w:val="en-US"/>
        </w:rPr>
        <w:t xml:space="preserve">presently </w:t>
      </w:r>
      <w:r w:rsidR="00C64B23">
        <w:rPr>
          <w:lang w:val="en-US"/>
        </w:rPr>
        <w:t>Version 6.</w:t>
      </w:r>
    </w:p>
    <w:p w14:paraId="52FE5967" w14:textId="26D12984" w:rsidR="002A04F1" w:rsidRDefault="00254E5E" w:rsidP="00B4280E">
      <w:pPr>
        <w:rPr>
          <w:lang w:val="en-US"/>
        </w:rPr>
      </w:pPr>
      <w:r>
        <w:rPr>
          <w:lang w:val="en-US"/>
        </w:rPr>
        <w:t>In the developed model, t</w:t>
      </w:r>
      <w:r w:rsidR="00490DED">
        <w:rPr>
          <w:lang w:val="en-US"/>
        </w:rPr>
        <w:t xml:space="preserve">hree independent layers of zonation has been implemented according to source depth: the </w:t>
      </w:r>
      <w:r w:rsidR="002A04F1" w:rsidRPr="002A04F1">
        <w:rPr>
          <w:lang w:val="en-US"/>
        </w:rPr>
        <w:t xml:space="preserve">standard zonation model for shallow seismicity (&lt; 50km), </w:t>
      </w:r>
      <w:r w:rsidR="00490DED">
        <w:rPr>
          <w:lang w:val="en-US"/>
        </w:rPr>
        <w:t xml:space="preserve">and </w:t>
      </w:r>
      <w:r w:rsidR="002A04F1" w:rsidRPr="002A04F1">
        <w:rPr>
          <w:lang w:val="en-US"/>
        </w:rPr>
        <w:t>two additional layers of zones for intermediate (50-150km) and deep (&gt; 150km) seismicity.</w:t>
      </w:r>
    </w:p>
    <w:p w14:paraId="07EC0F04" w14:textId="77777777" w:rsidR="002A04F1" w:rsidRDefault="002A04F1" w:rsidP="00B4280E">
      <w:pPr>
        <w:rPr>
          <w:lang w:val="en-US"/>
        </w:rPr>
      </w:pPr>
    </w:p>
    <w:p w14:paraId="1F41BEF1" w14:textId="4A84FF7D" w:rsidR="00B4280E" w:rsidRPr="000820DA" w:rsidRDefault="00B4280E" w:rsidP="00B4280E">
      <w:pPr>
        <w:pStyle w:val="Heading2"/>
        <w:rPr>
          <w:lang w:eastAsia="it-IT"/>
        </w:rPr>
      </w:pPr>
      <w:bookmarkStart w:id="68" w:name="_Toc79401450"/>
      <w:bookmarkStart w:id="69" w:name="_Toc80638402"/>
      <w:r>
        <w:rPr>
          <w:lang w:eastAsia="it-IT"/>
        </w:rPr>
        <w:lastRenderedPageBreak/>
        <w:t>S</w:t>
      </w:r>
      <w:r w:rsidR="00702D8E">
        <w:rPr>
          <w:lang w:eastAsia="it-IT"/>
        </w:rPr>
        <w:t>hallow seismicity</w:t>
      </w:r>
      <w:r>
        <w:rPr>
          <w:lang w:eastAsia="it-IT"/>
        </w:rPr>
        <w:t xml:space="preserve"> zonation</w:t>
      </w:r>
      <w:bookmarkEnd w:id="68"/>
      <w:bookmarkEnd w:id="69"/>
    </w:p>
    <w:p w14:paraId="55D5AD0A" w14:textId="47CCC0AF" w:rsidR="00161818" w:rsidRDefault="00161818" w:rsidP="00B4280E">
      <w:pPr>
        <w:rPr>
          <w:lang w:val="en-US"/>
        </w:rPr>
      </w:pPr>
      <w:r w:rsidRPr="00F33F0F">
        <w:rPr>
          <w:lang w:val="en-US"/>
        </w:rPr>
        <w:t xml:space="preserve">The </w:t>
      </w:r>
      <w:r>
        <w:rPr>
          <w:lang w:val="en-US"/>
        </w:rPr>
        <w:t xml:space="preserve">shallow seismicity </w:t>
      </w:r>
      <w:r w:rsidRPr="00F33F0F">
        <w:rPr>
          <w:lang w:val="en-US"/>
        </w:rPr>
        <w:t xml:space="preserve">model </w:t>
      </w:r>
      <w:r>
        <w:rPr>
          <w:lang w:val="en-US"/>
        </w:rPr>
        <w:t xml:space="preserve">is valid </w:t>
      </w:r>
      <w:r w:rsidR="000C7D3D">
        <w:rPr>
          <w:lang w:val="en-US"/>
        </w:rPr>
        <w:t>to represent earthquake</w:t>
      </w:r>
      <w:r>
        <w:rPr>
          <w:lang w:val="en-US"/>
        </w:rPr>
        <w:t xml:space="preserve"> source within 50 km depth</w:t>
      </w:r>
      <w:r w:rsidR="000C7D3D">
        <w:rPr>
          <w:lang w:val="en-US"/>
        </w:rPr>
        <w:t>. It</w:t>
      </w:r>
      <w:r>
        <w:rPr>
          <w:lang w:val="en-US"/>
        </w:rPr>
        <w:t xml:space="preserve"> </w:t>
      </w:r>
      <w:r w:rsidRPr="00F33F0F">
        <w:rPr>
          <w:lang w:val="en-US"/>
        </w:rPr>
        <w:t xml:space="preserve">consists of 61 </w:t>
      </w:r>
      <w:r>
        <w:rPr>
          <w:lang w:val="en-US"/>
        </w:rPr>
        <w:t>homogenous source zones, grouped into 7 main tectonic groups (A to G</w:t>
      </w:r>
      <w:r w:rsidR="001B1A53">
        <w:rPr>
          <w:lang w:val="en-US"/>
        </w:rPr>
        <w:t xml:space="preserve">, </w:t>
      </w:r>
      <w:r w:rsidR="001B1A53">
        <w:rPr>
          <w:lang w:val="en-US"/>
        </w:rPr>
        <w:fldChar w:fldCharType="begin"/>
      </w:r>
      <w:r w:rsidR="001B1A53">
        <w:rPr>
          <w:lang w:val="en-US"/>
        </w:rPr>
        <w:instrText xml:space="preserve"> REF _Ref80352231 \h </w:instrText>
      </w:r>
      <w:r w:rsidR="001B1A53">
        <w:rPr>
          <w:lang w:val="en-US"/>
        </w:rPr>
      </w:r>
      <w:r w:rsidR="001B1A53">
        <w:rPr>
          <w:lang w:val="en-US"/>
        </w:rPr>
        <w:fldChar w:fldCharType="separate"/>
      </w:r>
      <w:r w:rsidR="003A50A0" w:rsidRPr="000820DA">
        <w:rPr>
          <w:lang w:val="en-US"/>
        </w:rPr>
        <w:t xml:space="preserve">Figure </w:t>
      </w:r>
      <w:r w:rsidR="003A50A0">
        <w:rPr>
          <w:noProof/>
          <w:lang w:val="en-US"/>
        </w:rPr>
        <w:t>9</w:t>
      </w:r>
      <w:r w:rsidR="001B1A53">
        <w:rPr>
          <w:lang w:val="en-US"/>
        </w:rPr>
        <w:fldChar w:fldCharType="end"/>
      </w:r>
      <w:r w:rsidR="001B1A53">
        <w:rPr>
          <w:lang w:val="en-US"/>
        </w:rPr>
        <w:t>)</w:t>
      </w:r>
      <w:r w:rsidR="00FD1571">
        <w:rPr>
          <w:lang w:val="en-US"/>
        </w:rPr>
        <w:t xml:space="preserve"> </w:t>
      </w:r>
      <w:r w:rsidR="00FD1571" w:rsidRPr="00FD1571">
        <w:rPr>
          <w:lang w:val="en-US"/>
        </w:rPr>
        <w:t xml:space="preserve">assumed to have comparable behavior </w:t>
      </w:r>
      <w:r w:rsidR="00DA20BB">
        <w:rPr>
          <w:lang w:val="en-US"/>
        </w:rPr>
        <w:t xml:space="preserve">in term of earthquake productivity </w:t>
      </w:r>
      <w:r w:rsidR="00D47224">
        <w:rPr>
          <w:lang w:val="en-US"/>
        </w:rPr>
        <w:t xml:space="preserve">(particularly </w:t>
      </w:r>
      <w:r w:rsidR="00990B68">
        <w:rPr>
          <w:lang w:val="en-US"/>
        </w:rPr>
        <w:t xml:space="preserve">for </w:t>
      </w:r>
      <w:r w:rsidR="00D47224">
        <w:rPr>
          <w:lang w:val="en-US"/>
        </w:rPr>
        <w:t>the b-value</w:t>
      </w:r>
      <w:r w:rsidR="00F1602B">
        <w:rPr>
          <w:lang w:val="en-US"/>
        </w:rPr>
        <w:t xml:space="preserve"> of the Gutenberg-Richter relation</w:t>
      </w:r>
      <w:r w:rsidR="00D47224">
        <w:rPr>
          <w:lang w:val="en-US"/>
        </w:rPr>
        <w:t xml:space="preserve">) </w:t>
      </w:r>
      <w:r w:rsidR="00DA20BB">
        <w:rPr>
          <w:lang w:val="en-US"/>
        </w:rPr>
        <w:t>and rupture mechanism, both related to the different rheological behavior and stress</w:t>
      </w:r>
      <w:r w:rsidR="00361F17">
        <w:rPr>
          <w:lang w:val="en-US"/>
        </w:rPr>
        <w:t>/deformation</w:t>
      </w:r>
      <w:r w:rsidR="00DA20BB">
        <w:rPr>
          <w:lang w:val="en-US"/>
        </w:rPr>
        <w:t xml:space="preserve"> regime</w:t>
      </w:r>
      <w:r w:rsidR="00DA20BB" w:rsidRPr="00DA20BB">
        <w:rPr>
          <w:lang w:val="en-US"/>
        </w:rPr>
        <w:t xml:space="preserve"> </w:t>
      </w:r>
      <w:r w:rsidR="00DA20BB">
        <w:rPr>
          <w:lang w:val="en-US"/>
        </w:rPr>
        <w:t>of the crust.</w:t>
      </w:r>
      <w:r w:rsidR="00DC1302">
        <w:rPr>
          <w:lang w:val="en-US"/>
        </w:rPr>
        <w:t xml:space="preserve"> </w:t>
      </w:r>
      <w:r w:rsidR="00FE62E5">
        <w:rPr>
          <w:lang w:val="en-US"/>
        </w:rPr>
        <w:t>In agreement with</w:t>
      </w:r>
      <w:r w:rsidR="00DC1302">
        <w:rPr>
          <w:lang w:val="en-US"/>
        </w:rPr>
        <w:t xml:space="preserve"> the </w:t>
      </w:r>
      <w:r w:rsidR="00FE62E5">
        <w:rPr>
          <w:lang w:val="en-US"/>
        </w:rPr>
        <w:t xml:space="preserve">limits of the investigated area (see the </w:t>
      </w:r>
      <w:r w:rsidR="00DC1302">
        <w:rPr>
          <w:lang w:val="en-US"/>
        </w:rPr>
        <w:t>bu</w:t>
      </w:r>
      <w:r w:rsidR="00FE62E5">
        <w:rPr>
          <w:lang w:val="en-US"/>
        </w:rPr>
        <w:t>ff</w:t>
      </w:r>
      <w:r w:rsidR="00DC1302">
        <w:rPr>
          <w:lang w:val="en-US"/>
        </w:rPr>
        <w:t xml:space="preserve">er region </w:t>
      </w:r>
      <w:r w:rsidR="00FE62E5">
        <w:rPr>
          <w:lang w:val="en-US"/>
        </w:rPr>
        <w:t>used for the creation of the harmonized</w:t>
      </w:r>
      <w:r w:rsidR="00DC1302">
        <w:rPr>
          <w:lang w:val="en-US"/>
        </w:rPr>
        <w:t xml:space="preserve"> catalogue</w:t>
      </w:r>
      <w:r w:rsidR="00FE62E5">
        <w:rPr>
          <w:lang w:val="en-US"/>
        </w:rPr>
        <w:t>)</w:t>
      </w:r>
      <w:r w:rsidR="00DC1302">
        <w:rPr>
          <w:lang w:val="en-US"/>
        </w:rPr>
        <w:t>, are</w:t>
      </w:r>
      <w:r w:rsidR="00FE62E5">
        <w:rPr>
          <w:lang w:val="en-US"/>
        </w:rPr>
        <w:t>a</w:t>
      </w:r>
      <w:r w:rsidR="00DC1302">
        <w:rPr>
          <w:lang w:val="en-US"/>
        </w:rPr>
        <w:t xml:space="preserve"> source</w:t>
      </w:r>
      <w:r w:rsidR="008E6084">
        <w:rPr>
          <w:lang w:val="en-US"/>
        </w:rPr>
        <w:t xml:space="preserve"> zones</w:t>
      </w:r>
      <w:r w:rsidR="00DC1302">
        <w:rPr>
          <w:lang w:val="en-US"/>
        </w:rPr>
        <w:t xml:space="preserve"> </w:t>
      </w:r>
      <w:r w:rsidR="00FE62E5">
        <w:rPr>
          <w:lang w:val="en-US"/>
        </w:rPr>
        <w:t>were dr</w:t>
      </w:r>
      <w:r w:rsidR="00F56F5E">
        <w:rPr>
          <w:lang w:val="en-US"/>
        </w:rPr>
        <w:t>a</w:t>
      </w:r>
      <w:r w:rsidR="00FE62E5">
        <w:rPr>
          <w:lang w:val="en-US"/>
        </w:rPr>
        <w:t>wn</w:t>
      </w:r>
      <w:r w:rsidR="00DC1302">
        <w:rPr>
          <w:lang w:val="en-US"/>
        </w:rPr>
        <w:t xml:space="preserve"> with</w:t>
      </w:r>
      <w:r w:rsidR="008E6084">
        <w:rPr>
          <w:lang w:val="en-US"/>
        </w:rPr>
        <w:t>in</w:t>
      </w:r>
      <w:r w:rsidR="00DC1302">
        <w:rPr>
          <w:lang w:val="en-US"/>
        </w:rPr>
        <w:t xml:space="preserve"> 300km </w:t>
      </w:r>
      <w:r w:rsidR="008E6084">
        <w:rPr>
          <w:lang w:val="en-US"/>
        </w:rPr>
        <w:t>from</w:t>
      </w:r>
      <w:r w:rsidR="00DC1302">
        <w:rPr>
          <w:lang w:val="en-US"/>
        </w:rPr>
        <w:t xml:space="preserve"> the target state borders.</w:t>
      </w:r>
    </w:p>
    <w:p w14:paraId="4CBDB2F3" w14:textId="77777777" w:rsidR="00161818" w:rsidRDefault="00161818" w:rsidP="00B4280E">
      <w:pPr>
        <w:rPr>
          <w:lang w:val="en-US"/>
        </w:rPr>
      </w:pPr>
    </w:p>
    <w:p w14:paraId="14CA4A25" w14:textId="015C4B34" w:rsidR="00B4280E" w:rsidRDefault="00702D8E" w:rsidP="00B4280E">
      <w:pPr>
        <w:rPr>
          <w:lang w:val="en-US"/>
        </w:rPr>
      </w:pPr>
      <w:r>
        <w:rPr>
          <w:noProof/>
          <w:lang w:val="en-US"/>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7"/>
                    <a:stretch>
                      <a:fillRect/>
                    </a:stretch>
                  </pic:blipFill>
                  <pic:spPr>
                    <a:xfrm>
                      <a:off x="0" y="0"/>
                      <a:ext cx="5759450" cy="3583940"/>
                    </a:xfrm>
                    <a:prstGeom prst="rect">
                      <a:avLst/>
                    </a:prstGeom>
                  </pic:spPr>
                </pic:pic>
              </a:graphicData>
            </a:graphic>
          </wp:inline>
        </w:drawing>
      </w:r>
    </w:p>
    <w:p w14:paraId="054AE014" w14:textId="10C7D780" w:rsidR="00942E67" w:rsidRPr="000820DA" w:rsidRDefault="00942E67" w:rsidP="00942E67">
      <w:pPr>
        <w:pStyle w:val="Caption"/>
        <w:jc w:val="both"/>
        <w:rPr>
          <w:lang w:val="en-US"/>
        </w:rPr>
      </w:pPr>
      <w:bookmarkStart w:id="70" w:name="_Ref80352231"/>
      <w:bookmarkStart w:id="71" w:name="_Toc80531115"/>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9</w:t>
      </w:r>
      <w:r w:rsidRPr="000820DA">
        <w:rPr>
          <w:lang w:val="en-US"/>
        </w:rPr>
        <w:fldChar w:fldCharType="end"/>
      </w:r>
      <w:bookmarkEnd w:id="70"/>
      <w:r w:rsidRPr="000820DA">
        <w:rPr>
          <w:lang w:val="en-US"/>
        </w:rPr>
        <w:t xml:space="preserve">. </w:t>
      </w:r>
      <w:r w:rsidR="005C006E">
        <w:rPr>
          <w:lang w:val="en-US"/>
        </w:rPr>
        <w:t>Earthquake source zonation model for the shallow crust (&lt;50km). Different colors indicate the different tectonic groups (A to G</w:t>
      </w:r>
      <w:r w:rsidR="008D12FC">
        <w:rPr>
          <w:lang w:val="en-US"/>
        </w:rPr>
        <w:t>).</w:t>
      </w:r>
      <w:bookmarkEnd w:id="71"/>
    </w:p>
    <w:p w14:paraId="1FB07F95" w14:textId="77777777" w:rsidR="00702D8E" w:rsidRDefault="00702D8E" w:rsidP="00B4280E">
      <w:pPr>
        <w:rPr>
          <w:lang w:val="en-US"/>
        </w:rPr>
      </w:pPr>
    </w:p>
    <w:p w14:paraId="2F8B1C93" w14:textId="1D713E0F" w:rsidR="00B4280E" w:rsidRPr="000820DA" w:rsidRDefault="00702D8E" w:rsidP="00B4280E">
      <w:pPr>
        <w:pStyle w:val="Heading2"/>
        <w:rPr>
          <w:lang w:eastAsia="it-IT"/>
        </w:rPr>
      </w:pPr>
      <w:bookmarkStart w:id="72" w:name="_Toc80638403"/>
      <w:r>
        <w:rPr>
          <w:lang w:eastAsia="it-IT"/>
        </w:rPr>
        <w:t>Deep source zonation</w:t>
      </w:r>
      <w:bookmarkEnd w:id="72"/>
    </w:p>
    <w:p w14:paraId="6970A9E1" w14:textId="1E866538" w:rsidR="007B7D10" w:rsidRDefault="007039EC" w:rsidP="00B4280E">
      <w:pPr>
        <w:rPr>
          <w:lang w:val="en-US"/>
        </w:rPr>
      </w:pPr>
      <w:r>
        <w:rPr>
          <w:lang w:val="en-US"/>
        </w:rPr>
        <w:t xml:space="preserve">The analysis of hypocentral depth distribution (see </w:t>
      </w:r>
      <w:r w:rsidR="00D64A86">
        <w:rPr>
          <w:lang w:val="en-US"/>
        </w:rPr>
        <w:t>seismicity analysis section</w:t>
      </w:r>
      <w:r>
        <w:rPr>
          <w:lang w:val="en-US"/>
        </w:rPr>
        <w:t xml:space="preserve">) revealed that a significant fraction of earthquakes </w:t>
      </w:r>
      <w:r w:rsidR="00466CF4">
        <w:rPr>
          <w:lang w:val="en-US"/>
        </w:rPr>
        <w:t>is</w:t>
      </w:r>
      <w:r>
        <w:rPr>
          <w:lang w:val="en-US"/>
        </w:rPr>
        <w:t xml:space="preserve"> located at depth below 40-50km, usually considered the </w:t>
      </w:r>
      <w:r w:rsidR="00DD5C6A">
        <w:rPr>
          <w:lang w:val="en-US"/>
        </w:rPr>
        <w:t>lowermost</w:t>
      </w:r>
      <w:r>
        <w:rPr>
          <w:lang w:val="en-US"/>
        </w:rPr>
        <w:t xml:space="preserve"> thickness of </w:t>
      </w:r>
      <w:r w:rsidR="00AA2B12">
        <w:rPr>
          <w:lang w:val="en-US"/>
        </w:rPr>
        <w:t xml:space="preserve">the </w:t>
      </w:r>
      <w:r>
        <w:rPr>
          <w:lang w:val="en-US"/>
        </w:rPr>
        <w:t xml:space="preserve">continental (brittle) crust. These </w:t>
      </w:r>
      <w:r w:rsidR="00BC315C">
        <w:rPr>
          <w:lang w:val="en-US"/>
        </w:rPr>
        <w:t xml:space="preserve">deep </w:t>
      </w:r>
      <w:r>
        <w:rPr>
          <w:lang w:val="en-US"/>
        </w:rPr>
        <w:t>events are clustered into two main regions (see</w:t>
      </w:r>
      <w:r w:rsidR="003B070C">
        <w:rPr>
          <w:lang w:val="en-US"/>
        </w:rPr>
        <w:t xml:space="preserve"> </w:t>
      </w:r>
      <w:r w:rsidR="003B070C">
        <w:rPr>
          <w:lang w:val="en-US"/>
        </w:rPr>
        <w:fldChar w:fldCharType="begin"/>
      </w:r>
      <w:r w:rsidR="003B070C">
        <w:rPr>
          <w:lang w:val="en-US"/>
        </w:rPr>
        <w:instrText xml:space="preserve"> REF _Ref80357562 \h </w:instrText>
      </w:r>
      <w:r w:rsidR="003B070C">
        <w:rPr>
          <w:lang w:val="en-US"/>
        </w:rPr>
      </w:r>
      <w:r w:rsidR="003B070C">
        <w:rPr>
          <w:lang w:val="en-US"/>
        </w:rPr>
        <w:fldChar w:fldCharType="separate"/>
      </w:r>
      <w:r w:rsidR="003A50A0" w:rsidRPr="000820DA">
        <w:rPr>
          <w:lang w:val="en-US"/>
        </w:rPr>
        <w:t xml:space="preserve">Figure </w:t>
      </w:r>
      <w:r w:rsidR="003A50A0">
        <w:rPr>
          <w:noProof/>
          <w:lang w:val="en-US"/>
        </w:rPr>
        <w:t>10</w:t>
      </w:r>
      <w:r w:rsidR="003B070C">
        <w:rPr>
          <w:lang w:val="en-US"/>
        </w:rPr>
        <w:fldChar w:fldCharType="end"/>
      </w:r>
      <w:r>
        <w:rPr>
          <w:lang w:val="en-US"/>
        </w:rPr>
        <w:t xml:space="preserve">) where </w:t>
      </w:r>
      <w:r w:rsidR="004D2F8E">
        <w:rPr>
          <w:lang w:val="en-US"/>
        </w:rPr>
        <w:t xml:space="preserve">crustal </w:t>
      </w:r>
      <w:r w:rsidR="004D2F8E" w:rsidRPr="004D2F8E">
        <w:rPr>
          <w:lang w:val="en-US"/>
        </w:rPr>
        <w:t xml:space="preserve">thickening </w:t>
      </w:r>
      <w:r>
        <w:rPr>
          <w:lang w:val="en-US"/>
        </w:rPr>
        <w:t>likely occurs</w:t>
      </w:r>
      <w:r w:rsidR="00F31366">
        <w:rPr>
          <w:lang w:val="en-US"/>
        </w:rPr>
        <w:t>,</w:t>
      </w:r>
      <w:r>
        <w:rPr>
          <w:lang w:val="en-US"/>
        </w:rPr>
        <w:t xml:space="preserve"> due to </w:t>
      </w:r>
      <w:r w:rsidR="00FB65AF">
        <w:rPr>
          <w:lang w:val="en-US"/>
        </w:rPr>
        <w:t>the development of deep thrust</w:t>
      </w:r>
      <w:r w:rsidR="00BA562A">
        <w:rPr>
          <w:lang w:val="en-US"/>
        </w:rPr>
        <w:t>s</w:t>
      </w:r>
      <w:r w:rsidR="00FB65AF">
        <w:rPr>
          <w:lang w:val="en-US"/>
        </w:rPr>
        <w:t xml:space="preserve"> induced by </w:t>
      </w:r>
      <w:r w:rsidR="00596809">
        <w:rPr>
          <w:lang w:val="en-US"/>
        </w:rPr>
        <w:t xml:space="preserve">the </w:t>
      </w:r>
      <w:r w:rsidR="00FB65AF">
        <w:rPr>
          <w:lang w:val="en-US"/>
        </w:rPr>
        <w:t>continental collisional</w:t>
      </w:r>
      <w:r w:rsidR="00596809">
        <w:rPr>
          <w:lang w:val="en-US"/>
        </w:rPr>
        <w:t>.</w:t>
      </w:r>
      <w:r w:rsidR="00086694">
        <w:rPr>
          <w:lang w:val="en-US"/>
        </w:rPr>
        <w:t xml:space="preserve"> </w:t>
      </w:r>
      <w:r w:rsidR="002B1BB3">
        <w:rPr>
          <w:lang w:val="en-US"/>
        </w:rPr>
        <w:t>Earthquake</w:t>
      </w:r>
      <w:r w:rsidR="007B7D10">
        <w:rPr>
          <w:lang w:val="en-US"/>
        </w:rPr>
        <w:t xml:space="preserve"> sources </w:t>
      </w:r>
      <w:r w:rsidR="002B1BB3">
        <w:rPr>
          <w:lang w:val="en-US"/>
        </w:rPr>
        <w:t xml:space="preserve">at these depths </w:t>
      </w:r>
      <w:r w:rsidR="007B7D10">
        <w:rPr>
          <w:lang w:val="en-US"/>
        </w:rPr>
        <w:t xml:space="preserve">have different characteristics with respect to the observed shallow seismicity and should be </w:t>
      </w:r>
      <w:r w:rsidR="00ED6534">
        <w:rPr>
          <w:lang w:val="en-US"/>
        </w:rPr>
        <w:t xml:space="preserve">therefore </w:t>
      </w:r>
      <w:r w:rsidR="007B7D10">
        <w:rPr>
          <w:lang w:val="en-US"/>
        </w:rPr>
        <w:t>treated separately. Because of that, two intermediate-depth (H and K) and one deep (L) source zones have been implemented</w:t>
      </w:r>
      <w:r w:rsidR="0023740B">
        <w:rPr>
          <w:lang w:val="en-US"/>
        </w:rPr>
        <w:t xml:space="preserve"> separately</w:t>
      </w:r>
      <w:r w:rsidR="007B7D10">
        <w:rPr>
          <w:lang w:val="en-US"/>
        </w:rPr>
        <w:t xml:space="preserve">, </w:t>
      </w:r>
      <w:r w:rsidR="00472C92">
        <w:rPr>
          <w:lang w:val="en-US"/>
        </w:rPr>
        <w:t xml:space="preserve">to represent the </w:t>
      </w:r>
      <w:r w:rsidR="008D582D">
        <w:rPr>
          <w:lang w:val="en-US"/>
        </w:rPr>
        <w:t>seismogenic</w:t>
      </w:r>
      <w:r w:rsidR="00472C92">
        <w:rPr>
          <w:lang w:val="en-US"/>
        </w:rPr>
        <w:t xml:space="preserve"> range 50-150km and 150-400km.</w:t>
      </w:r>
    </w:p>
    <w:p w14:paraId="040C3A01" w14:textId="6419E0F9" w:rsidR="007454FB" w:rsidRDefault="007454FB" w:rsidP="00B4280E">
      <w:pPr>
        <w:rPr>
          <w:lang w:val="en-US"/>
        </w:rPr>
      </w:pPr>
    </w:p>
    <w:p w14:paraId="4FD89B87" w14:textId="77777777" w:rsidR="007454FB" w:rsidRDefault="007454FB" w:rsidP="00B4280E">
      <w:pPr>
        <w:rPr>
          <w:lang w:val="en-US"/>
        </w:rPr>
      </w:pPr>
    </w:p>
    <w:p w14:paraId="06F02705" w14:textId="7B163A77" w:rsidR="00673378" w:rsidRDefault="007454FB" w:rsidP="00673378">
      <w:pPr>
        <w:rPr>
          <w:lang w:val="en-US"/>
        </w:rPr>
      </w:pPr>
      <w:r>
        <w:rPr>
          <w:noProof/>
          <w:lang w:val="en-US"/>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38"/>
                    <a:stretch>
                      <a:fillRect/>
                    </a:stretch>
                  </pic:blipFill>
                  <pic:spPr>
                    <a:xfrm>
                      <a:off x="0" y="0"/>
                      <a:ext cx="5759450" cy="3583940"/>
                    </a:xfrm>
                    <a:prstGeom prst="rect">
                      <a:avLst/>
                    </a:prstGeom>
                  </pic:spPr>
                </pic:pic>
              </a:graphicData>
            </a:graphic>
          </wp:inline>
        </w:drawing>
      </w:r>
    </w:p>
    <w:p w14:paraId="5A025384" w14:textId="2430A151" w:rsidR="007454FB" w:rsidRDefault="007454FB" w:rsidP="007454FB">
      <w:pPr>
        <w:pStyle w:val="Caption"/>
        <w:jc w:val="both"/>
        <w:rPr>
          <w:lang w:val="en-US"/>
        </w:rPr>
      </w:pPr>
      <w:bookmarkStart w:id="73" w:name="_Ref80357562"/>
      <w:bookmarkStart w:id="74" w:name="_Toc80531116"/>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10</w:t>
      </w:r>
      <w:r w:rsidRPr="000820DA">
        <w:rPr>
          <w:lang w:val="en-US"/>
        </w:rPr>
        <w:fldChar w:fldCharType="end"/>
      </w:r>
      <w:bookmarkEnd w:id="73"/>
      <w:r w:rsidRPr="000820DA">
        <w:rPr>
          <w:lang w:val="en-US"/>
        </w:rPr>
        <w:t xml:space="preserve">. </w:t>
      </w:r>
      <w:r w:rsidRPr="007454FB">
        <w:rPr>
          <w:lang w:val="en-US"/>
        </w:rPr>
        <w:t>Earthquake source zonation model for the intermediate (50-150km) and deep (&gt;150km) crust.</w:t>
      </w:r>
      <w:bookmarkEnd w:id="74"/>
    </w:p>
    <w:p w14:paraId="742860F6" w14:textId="77777777" w:rsidR="007454FB" w:rsidRDefault="007454FB" w:rsidP="00673378">
      <w:pPr>
        <w:rPr>
          <w:lang w:val="en-US"/>
        </w:rPr>
      </w:pPr>
    </w:p>
    <w:p w14:paraId="5C034C6E" w14:textId="77777777" w:rsidR="00B4280E" w:rsidRPr="000820DA" w:rsidRDefault="00B4280E" w:rsidP="00B4280E">
      <w:pPr>
        <w:pStyle w:val="Heading1"/>
        <w:rPr>
          <w:lang w:val="en-US"/>
        </w:rPr>
      </w:pPr>
      <w:bookmarkStart w:id="75" w:name="_Toc79401452"/>
      <w:bookmarkStart w:id="76" w:name="_Toc80638404"/>
      <w:r>
        <w:rPr>
          <w:lang w:val="en-US"/>
        </w:rPr>
        <w:t>Seismicity Analysis</w:t>
      </w:r>
      <w:bookmarkEnd w:id="75"/>
      <w:bookmarkEnd w:id="76"/>
    </w:p>
    <w:p w14:paraId="05D195CE" w14:textId="37F986D5" w:rsidR="00F35912" w:rsidRDefault="00F35912" w:rsidP="00A732F0">
      <w:pPr>
        <w:rPr>
          <w:lang w:val="en-US"/>
        </w:rPr>
      </w:pPr>
      <w:r>
        <w:rPr>
          <w:lang w:val="en-US"/>
        </w:rPr>
        <w:t xml:space="preserve">While seismic zonation provides a mean to distinguish between regions of different seismic behavior, the </w:t>
      </w:r>
      <w:r w:rsidR="00A732F0">
        <w:rPr>
          <w:lang w:val="en-US"/>
        </w:rPr>
        <w:t xml:space="preserve">different </w:t>
      </w:r>
      <w:r>
        <w:rPr>
          <w:lang w:val="en-US"/>
        </w:rPr>
        <w:t xml:space="preserve">source properties </w:t>
      </w:r>
      <w:r w:rsidR="00A732F0">
        <w:rPr>
          <w:lang w:val="en-US"/>
        </w:rPr>
        <w:t>(</w:t>
      </w:r>
      <w:r w:rsidR="000E15E0">
        <w:rPr>
          <w:lang w:val="en-US"/>
        </w:rPr>
        <w:t xml:space="preserve">e.g., </w:t>
      </w:r>
      <w:r w:rsidR="00A732F0">
        <w:rPr>
          <w:lang w:val="en-US"/>
        </w:rPr>
        <w:t xml:space="preserve">hypocentral depth distribution, temporal occurrence model and dominant rupture mechanism) </w:t>
      </w:r>
      <w:r>
        <w:rPr>
          <w:lang w:val="en-US"/>
        </w:rPr>
        <w:t xml:space="preserve">must </w:t>
      </w:r>
      <w:r w:rsidR="00CF7B13">
        <w:rPr>
          <w:lang w:val="en-US"/>
        </w:rPr>
        <w:t xml:space="preserve">then </w:t>
      </w:r>
      <w:r>
        <w:rPr>
          <w:lang w:val="en-US"/>
        </w:rPr>
        <w:t xml:space="preserve">be defined </w:t>
      </w:r>
      <w:r w:rsidR="000E15E0">
        <w:rPr>
          <w:lang w:val="en-US"/>
        </w:rPr>
        <w:t xml:space="preserve">separately </w:t>
      </w:r>
      <w:r w:rsidR="00A732F0">
        <w:rPr>
          <w:lang w:val="en-US"/>
        </w:rPr>
        <w:t xml:space="preserve">for each discrete zone </w:t>
      </w:r>
      <w:r w:rsidR="003F2E70">
        <w:rPr>
          <w:lang w:val="en-US"/>
        </w:rPr>
        <w:t>to</w:t>
      </w:r>
      <w:r w:rsidR="000E15E0">
        <w:rPr>
          <w:lang w:val="en-US"/>
        </w:rPr>
        <w:t xml:space="preserve"> create the</w:t>
      </w:r>
      <w:r>
        <w:rPr>
          <w:lang w:val="en-US"/>
        </w:rPr>
        <w:t xml:space="preserve"> final source model</w:t>
      </w:r>
      <w:r w:rsidR="00A732F0">
        <w:rPr>
          <w:lang w:val="en-US"/>
        </w:rPr>
        <w:t>. In the following</w:t>
      </w:r>
      <w:r w:rsidR="003F2E70">
        <w:rPr>
          <w:lang w:val="en-US"/>
        </w:rPr>
        <w:t>,</w:t>
      </w:r>
      <w:r w:rsidR="00A732F0">
        <w:rPr>
          <w:lang w:val="en-US"/>
        </w:rPr>
        <w:t xml:space="preserve"> a comprehensive description of the source model parameter</w:t>
      </w:r>
      <w:r w:rsidR="00041903">
        <w:rPr>
          <w:lang w:val="en-US"/>
        </w:rPr>
        <w:t xml:space="preserve">ization </w:t>
      </w:r>
      <w:r w:rsidR="00A732F0">
        <w:rPr>
          <w:lang w:val="en-US"/>
        </w:rPr>
        <w:t>is given.</w:t>
      </w:r>
    </w:p>
    <w:p w14:paraId="498114D4" w14:textId="77777777" w:rsidR="00F35912" w:rsidRDefault="00F35912" w:rsidP="00B4280E">
      <w:pPr>
        <w:rPr>
          <w:lang w:val="en-US"/>
        </w:rPr>
      </w:pPr>
    </w:p>
    <w:p w14:paraId="568BA63C" w14:textId="56CE394C" w:rsidR="00B4280E" w:rsidRPr="000820DA" w:rsidRDefault="00AE3E17" w:rsidP="00B4280E">
      <w:pPr>
        <w:pStyle w:val="Heading2"/>
        <w:rPr>
          <w:lang w:eastAsia="it-IT"/>
        </w:rPr>
      </w:pPr>
      <w:bookmarkStart w:id="77" w:name="_Toc79401453"/>
      <w:bookmarkStart w:id="78" w:name="_Toc80638405"/>
      <w:r>
        <w:rPr>
          <w:lang w:eastAsia="it-IT"/>
        </w:rPr>
        <w:t>Hypocentre</w:t>
      </w:r>
      <w:r w:rsidR="00B4280E">
        <w:rPr>
          <w:lang w:eastAsia="it-IT"/>
        </w:rPr>
        <w:t xml:space="preserve"> depth distribution</w:t>
      </w:r>
      <w:bookmarkEnd w:id="77"/>
      <w:bookmarkEnd w:id="78"/>
    </w:p>
    <w:p w14:paraId="29D56A5F" w14:textId="39C174FC" w:rsidR="00E72018" w:rsidRDefault="00E72018" w:rsidP="00B4280E">
      <w:pPr>
        <w:rPr>
          <w:lang w:val="en-US"/>
        </w:rPr>
      </w:pPr>
      <w:r>
        <w:rPr>
          <w:lang w:val="en-US"/>
        </w:rPr>
        <w:t xml:space="preserve">Depth </w:t>
      </w:r>
      <w:r w:rsidR="00BC57B5">
        <w:rPr>
          <w:lang w:val="en-US"/>
        </w:rPr>
        <w:t xml:space="preserve">probability </w:t>
      </w:r>
      <w:r w:rsidR="00793D6F">
        <w:rPr>
          <w:lang w:val="en-US"/>
        </w:rPr>
        <w:t xml:space="preserve">density </w:t>
      </w:r>
      <w:r>
        <w:rPr>
          <w:lang w:val="en-US"/>
        </w:rPr>
        <w:t>distribution was comp</w:t>
      </w:r>
      <w:r w:rsidR="00BC57B5">
        <w:rPr>
          <w:lang w:val="en-US"/>
        </w:rPr>
        <w:t>u</w:t>
      </w:r>
      <w:r>
        <w:rPr>
          <w:lang w:val="en-US"/>
        </w:rPr>
        <w:t>te</w:t>
      </w:r>
      <w:r w:rsidR="00BC57B5">
        <w:rPr>
          <w:lang w:val="en-US"/>
        </w:rPr>
        <w:t>d</w:t>
      </w:r>
      <w:r>
        <w:rPr>
          <w:lang w:val="en-US"/>
        </w:rPr>
        <w:t xml:space="preserve"> </w:t>
      </w:r>
      <w:r w:rsidR="00BC57B5">
        <w:rPr>
          <w:lang w:val="en-US"/>
        </w:rPr>
        <w:t xml:space="preserve">for the different </w:t>
      </w:r>
      <w:r w:rsidR="0042462F">
        <w:rPr>
          <w:lang w:val="en-US"/>
        </w:rPr>
        <w:t xml:space="preserve">source </w:t>
      </w:r>
      <w:r w:rsidR="00BC57B5">
        <w:rPr>
          <w:lang w:val="en-US"/>
        </w:rPr>
        <w:t xml:space="preserve">groups </w:t>
      </w:r>
      <w:r>
        <w:rPr>
          <w:lang w:val="en-US"/>
        </w:rPr>
        <w:t>from the analysis of the h</w:t>
      </w:r>
      <w:r w:rsidR="008646F3">
        <w:rPr>
          <w:lang w:val="en-US"/>
        </w:rPr>
        <w:t>armonized</w:t>
      </w:r>
      <w:r>
        <w:rPr>
          <w:lang w:val="en-US"/>
        </w:rPr>
        <w:t xml:space="preserve"> earthquake catalogue</w:t>
      </w:r>
      <w:r w:rsidR="005D0DBB">
        <w:rPr>
          <w:lang w:val="en-US"/>
        </w:rPr>
        <w:t xml:space="preserve"> (</w:t>
      </w:r>
      <w:r w:rsidR="005D0DBB">
        <w:rPr>
          <w:lang w:val="en-US"/>
        </w:rPr>
        <w:fldChar w:fldCharType="begin"/>
      </w:r>
      <w:r w:rsidR="005D0DBB">
        <w:rPr>
          <w:lang w:val="en-US"/>
        </w:rPr>
        <w:instrText xml:space="preserve"> REF _Ref80369286 \h </w:instrText>
      </w:r>
      <w:r w:rsidR="005D0DBB">
        <w:rPr>
          <w:lang w:val="en-US"/>
        </w:rPr>
      </w:r>
      <w:r w:rsidR="005D0DBB">
        <w:rPr>
          <w:lang w:val="en-US"/>
        </w:rPr>
        <w:fldChar w:fldCharType="separate"/>
      </w:r>
      <w:r w:rsidR="003A50A0" w:rsidRPr="000820DA">
        <w:rPr>
          <w:lang w:val="en-US"/>
        </w:rPr>
        <w:t xml:space="preserve">Figure </w:t>
      </w:r>
      <w:r w:rsidR="003A50A0">
        <w:rPr>
          <w:noProof/>
          <w:lang w:val="en-US"/>
        </w:rPr>
        <w:t>11</w:t>
      </w:r>
      <w:r w:rsidR="005D0DBB">
        <w:rPr>
          <w:lang w:val="en-US"/>
        </w:rPr>
        <w:fldChar w:fldCharType="end"/>
      </w:r>
      <w:r w:rsidR="005D0DBB">
        <w:rPr>
          <w:lang w:val="en-US"/>
        </w:rPr>
        <w:t>)</w:t>
      </w:r>
      <w:r w:rsidR="00BC57B5">
        <w:rPr>
          <w:lang w:val="en-US"/>
        </w:rPr>
        <w:t>. Ev</w:t>
      </w:r>
      <w:r>
        <w:rPr>
          <w:lang w:val="en-US"/>
        </w:rPr>
        <w:t>ents with unknown depth</w:t>
      </w:r>
      <w:r w:rsidR="00BC57B5">
        <w:rPr>
          <w:lang w:val="en-US"/>
        </w:rPr>
        <w:t xml:space="preserve"> were excluded from the analysis, </w:t>
      </w:r>
      <w:r w:rsidR="00141A8D">
        <w:rPr>
          <w:lang w:val="en-US"/>
        </w:rPr>
        <w:t>as</w:t>
      </w:r>
      <w:r>
        <w:rPr>
          <w:lang w:val="en-US"/>
        </w:rPr>
        <w:t xml:space="preserve"> well</w:t>
      </w:r>
      <w:r w:rsidR="00BC57B5">
        <w:rPr>
          <w:lang w:val="en-US"/>
        </w:rPr>
        <w:t xml:space="preserve"> as</w:t>
      </w:r>
      <w:r>
        <w:rPr>
          <w:lang w:val="en-US"/>
        </w:rPr>
        <w:t xml:space="preserve"> events with </w:t>
      </w:r>
      <w:r w:rsidR="003A603C">
        <w:rPr>
          <w:lang w:val="en-US"/>
        </w:rPr>
        <w:t xml:space="preserve">typical </w:t>
      </w:r>
      <w:r>
        <w:rPr>
          <w:lang w:val="en-US"/>
        </w:rPr>
        <w:t>fixed depth solution (</w:t>
      </w:r>
      <w:r w:rsidR="00B122F4">
        <w:rPr>
          <w:lang w:val="en-US"/>
        </w:rPr>
        <w:t>e.g.</w:t>
      </w:r>
      <w:r w:rsidR="003D55C7">
        <w:rPr>
          <w:lang w:val="en-US"/>
        </w:rPr>
        <w:t>,</w:t>
      </w:r>
      <w:r w:rsidR="00B122F4">
        <w:rPr>
          <w:lang w:val="en-US"/>
        </w:rPr>
        <w:t xml:space="preserve"> </w:t>
      </w:r>
      <w:r w:rsidRPr="00E72018">
        <w:rPr>
          <w:lang w:val="en-US"/>
        </w:rPr>
        <w:t>0</w:t>
      </w:r>
      <w:r w:rsidR="00B122F4">
        <w:rPr>
          <w:lang w:val="en-US"/>
        </w:rPr>
        <w:t xml:space="preserve">, </w:t>
      </w:r>
      <w:r w:rsidR="003A603C">
        <w:rPr>
          <w:lang w:val="en-US"/>
        </w:rPr>
        <w:t xml:space="preserve">5, </w:t>
      </w:r>
      <w:r w:rsidRPr="00E72018">
        <w:rPr>
          <w:lang w:val="en-US"/>
        </w:rPr>
        <w:t>10</w:t>
      </w:r>
      <w:r w:rsidR="003A603C">
        <w:rPr>
          <w:lang w:val="en-US"/>
        </w:rPr>
        <w:t xml:space="preserve">, </w:t>
      </w:r>
      <w:r w:rsidRPr="00E72018">
        <w:rPr>
          <w:lang w:val="en-US"/>
        </w:rPr>
        <w:t>3</w:t>
      </w:r>
      <w:r w:rsidR="003D55C7">
        <w:rPr>
          <w:lang w:val="en-US"/>
        </w:rPr>
        <w:t>3</w:t>
      </w:r>
      <w:r>
        <w:rPr>
          <w:lang w:val="en-US"/>
        </w:rPr>
        <w:t xml:space="preserve"> km</w:t>
      </w:r>
      <w:r w:rsidR="003A603C">
        <w:rPr>
          <w:lang w:val="en-US"/>
        </w:rPr>
        <w:t xml:space="preserve"> etc.</w:t>
      </w:r>
      <w:r>
        <w:rPr>
          <w:lang w:val="en-US"/>
        </w:rPr>
        <w:t>) to avoid biased statistic</w:t>
      </w:r>
      <w:r w:rsidR="002B456D">
        <w:rPr>
          <w:lang w:val="en-US"/>
        </w:rPr>
        <w:t xml:space="preserve">. </w:t>
      </w:r>
      <w:r w:rsidR="002B456D" w:rsidRPr="002B456D">
        <w:rPr>
          <w:lang w:val="en-US"/>
        </w:rPr>
        <w:t>Nonetheless, enough samples were available to perform a reasonable analysis</w:t>
      </w:r>
      <w:r w:rsidR="002B456D">
        <w:rPr>
          <w:lang w:val="en-US"/>
        </w:rPr>
        <w:t>.</w:t>
      </w:r>
      <w:r w:rsidR="00EC0D0D">
        <w:rPr>
          <w:lang w:val="en-US"/>
        </w:rPr>
        <w:t xml:space="preserve"> </w:t>
      </w:r>
      <w:r w:rsidR="002B456D">
        <w:rPr>
          <w:lang w:val="en-US"/>
        </w:rPr>
        <w:t>Finally, t</w:t>
      </w:r>
      <w:r w:rsidR="00EC0D0D">
        <w:rPr>
          <w:lang w:val="en-US"/>
        </w:rPr>
        <w:t>o account for the uncertainty of the solutions, a level or regularization was added to the data, by applying a smoothing procedure to the final probability distributions.</w:t>
      </w:r>
    </w:p>
    <w:p w14:paraId="56B44661" w14:textId="77777777" w:rsidR="00BD566D"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14:paraId="2EAD176A" w14:textId="77777777" w:rsidTr="00774AC0">
        <w:trPr>
          <w:jc w:val="center"/>
        </w:trPr>
        <w:tc>
          <w:tcPr>
            <w:tcW w:w="4530" w:type="dxa"/>
          </w:tcPr>
          <w:p w14:paraId="45CD6866" w14:textId="5C5DF34C" w:rsidR="00CF5B0A" w:rsidRDefault="00440EBB" w:rsidP="00B4280E">
            <w:pPr>
              <w:rPr>
                <w:lang w:val="en-US"/>
              </w:rPr>
            </w:pPr>
            <w:r>
              <w:rPr>
                <w:noProof/>
                <w:lang w:val="en-US"/>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39"/>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Default="00440EBB" w:rsidP="00B4280E">
            <w:pPr>
              <w:rPr>
                <w:lang w:val="en-US"/>
              </w:rPr>
            </w:pPr>
            <w:r>
              <w:rPr>
                <w:noProof/>
                <w:lang w:val="en-US"/>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0"/>
                          <a:stretch>
                            <a:fillRect/>
                          </a:stretch>
                        </pic:blipFill>
                        <pic:spPr>
                          <a:xfrm>
                            <a:off x="0" y="0"/>
                            <a:ext cx="2451600" cy="1670400"/>
                          </a:xfrm>
                          <a:prstGeom prst="rect">
                            <a:avLst/>
                          </a:prstGeom>
                        </pic:spPr>
                      </pic:pic>
                    </a:graphicData>
                  </a:graphic>
                </wp:inline>
              </w:drawing>
            </w:r>
          </w:p>
        </w:tc>
      </w:tr>
      <w:tr w:rsidR="00CF5B0A" w14:paraId="10E488D1" w14:textId="77777777" w:rsidTr="00774AC0">
        <w:trPr>
          <w:jc w:val="center"/>
        </w:trPr>
        <w:tc>
          <w:tcPr>
            <w:tcW w:w="4530" w:type="dxa"/>
          </w:tcPr>
          <w:p w14:paraId="41681074" w14:textId="3D2D2483" w:rsidR="00CF5B0A" w:rsidRDefault="00440EBB" w:rsidP="00B4280E">
            <w:pPr>
              <w:rPr>
                <w:lang w:val="en-US"/>
              </w:rPr>
            </w:pPr>
            <w:r>
              <w:rPr>
                <w:noProof/>
                <w:lang w:val="en-US"/>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Default="00440EBB" w:rsidP="00B4280E">
            <w:pPr>
              <w:rPr>
                <w:lang w:val="en-US"/>
              </w:rPr>
            </w:pPr>
            <w:r>
              <w:rPr>
                <w:noProof/>
                <w:lang w:val="en-US"/>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14:paraId="4E9CE302" w14:textId="77777777" w:rsidTr="00774AC0">
        <w:trPr>
          <w:jc w:val="center"/>
        </w:trPr>
        <w:tc>
          <w:tcPr>
            <w:tcW w:w="4530" w:type="dxa"/>
          </w:tcPr>
          <w:p w14:paraId="2A6165B0" w14:textId="09480887" w:rsidR="00CF5B0A" w:rsidRDefault="00440EBB" w:rsidP="00B4280E">
            <w:pPr>
              <w:rPr>
                <w:lang w:val="en-US"/>
              </w:rPr>
            </w:pPr>
            <w:r>
              <w:rPr>
                <w:noProof/>
                <w:lang w:val="en-US"/>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Default="00440EBB" w:rsidP="00B4280E">
            <w:pPr>
              <w:rPr>
                <w:lang w:val="en-US"/>
              </w:rPr>
            </w:pPr>
            <w:r>
              <w:rPr>
                <w:noProof/>
                <w:lang w:val="en-US"/>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14:paraId="0940DE82" w14:textId="77777777" w:rsidTr="00774AC0">
        <w:trPr>
          <w:jc w:val="center"/>
        </w:trPr>
        <w:tc>
          <w:tcPr>
            <w:tcW w:w="4530" w:type="dxa"/>
          </w:tcPr>
          <w:p w14:paraId="5FBE127B" w14:textId="720EC7A1" w:rsidR="00CF5B0A" w:rsidRDefault="00440EBB" w:rsidP="00B4280E">
            <w:pPr>
              <w:rPr>
                <w:noProof/>
                <w:lang w:val="en-US"/>
              </w:rPr>
            </w:pPr>
            <w:r>
              <w:rPr>
                <w:noProof/>
                <w:lang w:val="en-US"/>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5"/>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Default="00143B54" w:rsidP="00143B54">
            <w:pPr>
              <w:pStyle w:val="Caption"/>
              <w:jc w:val="both"/>
              <w:rPr>
                <w:noProof/>
                <w:lang w:val="en-US"/>
              </w:rPr>
            </w:pPr>
            <w:r>
              <w:rPr>
                <w:noProof/>
                <w:lang w:val="en-US"/>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143B54" w14:paraId="50F04946" w14:textId="77777777" w:rsidTr="00774AC0">
        <w:trPr>
          <w:jc w:val="center"/>
        </w:trPr>
        <w:tc>
          <w:tcPr>
            <w:tcW w:w="4530" w:type="dxa"/>
          </w:tcPr>
          <w:p w14:paraId="07411C0F" w14:textId="71321A8A" w:rsidR="00143B54" w:rsidRDefault="00143B54" w:rsidP="00B4280E">
            <w:pPr>
              <w:rPr>
                <w:noProof/>
                <w:lang w:val="en-US"/>
              </w:rPr>
            </w:pPr>
            <w:r>
              <w:rPr>
                <w:noProof/>
                <w:lang w:val="en-US"/>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7"/>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Default="00143B54" w:rsidP="00B4280E">
            <w:pPr>
              <w:rPr>
                <w:noProof/>
                <w:lang w:val="en-US"/>
              </w:rPr>
            </w:pPr>
            <w:r>
              <w:rPr>
                <w:noProof/>
                <w:lang w:val="en-US"/>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48"/>
                          <a:stretch>
                            <a:fillRect/>
                          </a:stretch>
                        </pic:blipFill>
                        <pic:spPr>
                          <a:xfrm>
                            <a:off x="0" y="0"/>
                            <a:ext cx="2444400" cy="1670400"/>
                          </a:xfrm>
                          <a:prstGeom prst="rect">
                            <a:avLst/>
                          </a:prstGeom>
                        </pic:spPr>
                      </pic:pic>
                    </a:graphicData>
                  </a:graphic>
                </wp:inline>
              </w:drawing>
            </w:r>
          </w:p>
        </w:tc>
      </w:tr>
    </w:tbl>
    <w:p w14:paraId="69E76E5B" w14:textId="27EA1A94" w:rsidR="00143B54" w:rsidRDefault="00143B54" w:rsidP="00E729E6">
      <w:pPr>
        <w:pStyle w:val="Caption"/>
        <w:jc w:val="both"/>
        <w:rPr>
          <w:lang w:val="en-US"/>
        </w:rPr>
      </w:pPr>
      <w:bookmarkStart w:id="79" w:name="_Ref80369286"/>
      <w:bookmarkStart w:id="80" w:name="_Toc80531117"/>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11</w:t>
      </w:r>
      <w:r w:rsidRPr="000820DA">
        <w:rPr>
          <w:lang w:val="en-US"/>
        </w:rPr>
        <w:fldChar w:fldCharType="end"/>
      </w:r>
      <w:bookmarkEnd w:id="79"/>
      <w:r w:rsidRPr="000820DA">
        <w:rPr>
          <w:lang w:val="en-US"/>
        </w:rPr>
        <w:t xml:space="preserve">. </w:t>
      </w:r>
      <w:r>
        <w:rPr>
          <w:lang w:val="en-US"/>
        </w:rPr>
        <w:t xml:space="preserve">Probability density distribution of the </w:t>
      </w:r>
      <w:r w:rsidR="00D70733">
        <w:rPr>
          <w:lang w:val="en-US"/>
        </w:rPr>
        <w:t xml:space="preserve">earthquake </w:t>
      </w:r>
      <w:r>
        <w:rPr>
          <w:lang w:val="en-US"/>
        </w:rPr>
        <w:t xml:space="preserve">hypocentral depths </w:t>
      </w:r>
      <w:r w:rsidR="007278C0">
        <w:rPr>
          <w:lang w:val="en-US"/>
        </w:rPr>
        <w:t>for</w:t>
      </w:r>
      <w:r>
        <w:rPr>
          <w:lang w:val="en-US"/>
        </w:rPr>
        <w:t xml:space="preserve"> the main tectonic groups of the Central Asia source model (A-G shallow depth sources, H-K intermediate depth sources, L deep sources).</w:t>
      </w:r>
      <w:bookmarkEnd w:id="80"/>
    </w:p>
    <w:p w14:paraId="7B2C69E9" w14:textId="77777777" w:rsidR="00B4280E" w:rsidRDefault="00B4280E" w:rsidP="00B4280E">
      <w:pPr>
        <w:rPr>
          <w:lang w:val="en-US"/>
        </w:rPr>
      </w:pPr>
    </w:p>
    <w:p w14:paraId="71E80ECC" w14:textId="77777777" w:rsidR="00B4280E" w:rsidRPr="000820DA" w:rsidRDefault="00B4280E" w:rsidP="00B4280E">
      <w:pPr>
        <w:pStyle w:val="Heading2"/>
        <w:rPr>
          <w:lang w:eastAsia="it-IT"/>
        </w:rPr>
      </w:pPr>
      <w:bookmarkStart w:id="81" w:name="_Toc79401455"/>
      <w:bookmarkStart w:id="82" w:name="_Toc80638406"/>
      <w:r>
        <w:rPr>
          <w:lang w:eastAsia="it-IT"/>
        </w:rPr>
        <w:t>Occurrence rate model</w:t>
      </w:r>
      <w:bookmarkEnd w:id="81"/>
      <w:bookmarkEnd w:id="82"/>
    </w:p>
    <w:p w14:paraId="537C3407" w14:textId="69959E2C" w:rsidR="00377879" w:rsidRDefault="00137A4D" w:rsidP="00BD566D">
      <w:pPr>
        <w:rPr>
          <w:lang w:val="en-US"/>
        </w:rPr>
      </w:pPr>
      <w:r>
        <w:rPr>
          <w:lang w:val="en-US"/>
        </w:rPr>
        <w:t>T</w:t>
      </w:r>
      <w:r w:rsidR="003719E8">
        <w:rPr>
          <w:lang w:val="en-US"/>
        </w:rPr>
        <w:t xml:space="preserve">emporal occurrence of the seismic events was assumed to follow a truncated Gutenberg-Richter (GR) model. Following the assumption, GR parameters </w:t>
      </w:r>
      <w:r w:rsidR="00761610">
        <w:rPr>
          <w:lang w:val="en-US"/>
        </w:rPr>
        <w:t xml:space="preserve">(a- and b-value) </w:t>
      </w:r>
      <w:r w:rsidR="006A2534">
        <w:rPr>
          <w:lang w:val="en-US"/>
        </w:rPr>
        <w:t xml:space="preserve">were </w:t>
      </w:r>
      <w:r w:rsidR="00CF7AFB">
        <w:rPr>
          <w:lang w:val="en-US"/>
        </w:rPr>
        <w:t>calibrated</w:t>
      </w:r>
      <w:r w:rsidR="003719E8">
        <w:rPr>
          <w:lang w:val="en-US"/>
        </w:rPr>
        <w:t xml:space="preserve"> for each tectonic group and source zone by fitting observed annual rates from the declustered earthquake catalogue</w:t>
      </w:r>
      <w:r w:rsidR="00CF7AFB">
        <w:rPr>
          <w:lang w:val="en-US"/>
        </w:rPr>
        <w:t xml:space="preserve"> using a linear least-square approach on incremental (non-cumulative) magnitude bins.</w:t>
      </w:r>
      <w:r w:rsidR="00F82EF4">
        <w:rPr>
          <w:lang w:val="en-US"/>
        </w:rPr>
        <w:t xml:space="preserve"> Calibration was performed following a two-steps approach. First, a </w:t>
      </w:r>
      <w:r w:rsidR="006A2534">
        <w:rPr>
          <w:lang w:val="en-US"/>
        </w:rPr>
        <w:t>unique</w:t>
      </w:r>
      <w:r w:rsidR="00F82EF4">
        <w:rPr>
          <w:lang w:val="en-US"/>
        </w:rPr>
        <w:t xml:space="preserve"> occurrence model was established for </w:t>
      </w:r>
      <w:r w:rsidR="006A2534">
        <w:rPr>
          <w:lang w:val="en-US"/>
        </w:rPr>
        <w:t xml:space="preserve">each of </w:t>
      </w:r>
      <w:r w:rsidR="00F82EF4">
        <w:rPr>
          <w:lang w:val="en-US"/>
        </w:rPr>
        <w:t xml:space="preserve">the main source groups. Subsequently, </w:t>
      </w:r>
      <w:r w:rsidR="00BC287A">
        <w:rPr>
          <w:lang w:val="en-US"/>
        </w:rPr>
        <w:t xml:space="preserve">the </w:t>
      </w:r>
      <w:r w:rsidR="00F82EF4">
        <w:rPr>
          <w:lang w:val="en-US"/>
        </w:rPr>
        <w:t xml:space="preserve">productivity (a-value) of each zone </w:t>
      </w:r>
      <w:r w:rsidR="00BC287A">
        <w:rPr>
          <w:lang w:val="en-US"/>
        </w:rPr>
        <w:t xml:space="preserve">was </w:t>
      </w:r>
      <w:r w:rsidR="004D1AE0">
        <w:rPr>
          <w:lang w:val="en-US"/>
        </w:rPr>
        <w:t xml:space="preserve">individually </w:t>
      </w:r>
      <w:r w:rsidR="00BC287A">
        <w:rPr>
          <w:lang w:val="en-US"/>
        </w:rPr>
        <w:t xml:space="preserve">characterized </w:t>
      </w:r>
      <w:r w:rsidR="00F82EF4">
        <w:rPr>
          <w:lang w:val="en-US"/>
        </w:rPr>
        <w:t xml:space="preserve">by imposing </w:t>
      </w:r>
      <w:r w:rsidR="00F15FAA">
        <w:rPr>
          <w:lang w:val="en-US"/>
        </w:rPr>
        <w:t>a fixed</w:t>
      </w:r>
      <w:r w:rsidR="00F82EF4">
        <w:rPr>
          <w:lang w:val="en-US"/>
        </w:rPr>
        <w:t xml:space="preserve"> b-value of the corresponding group. Being b-value calibration a generally problematic task, especially in case of zones </w:t>
      </w:r>
      <w:r w:rsidR="00555B81">
        <w:rPr>
          <w:lang w:val="en-US"/>
        </w:rPr>
        <w:t xml:space="preserve">of limited extension and </w:t>
      </w:r>
      <w:r w:rsidR="00F82EF4">
        <w:rPr>
          <w:lang w:val="en-US"/>
        </w:rPr>
        <w:t>with limited number of earthquake events available, such two-steps procedure prove</w:t>
      </w:r>
      <w:r w:rsidR="00BD566D">
        <w:rPr>
          <w:lang w:val="en-US"/>
        </w:rPr>
        <w:t>d</w:t>
      </w:r>
      <w:r w:rsidR="00F82EF4">
        <w:rPr>
          <w:lang w:val="en-US"/>
        </w:rPr>
        <w:t xml:space="preserve"> to be particularly useful to stabilize the results</w:t>
      </w:r>
      <w:r w:rsidR="00555B81">
        <w:rPr>
          <w:lang w:val="en-US"/>
        </w:rPr>
        <w:t xml:space="preserve"> and </w:t>
      </w:r>
      <w:r w:rsidR="00E1005B">
        <w:rPr>
          <w:lang w:val="en-US"/>
        </w:rPr>
        <w:t xml:space="preserve">therefore </w:t>
      </w:r>
      <w:r w:rsidR="00555B81">
        <w:rPr>
          <w:lang w:val="en-US"/>
        </w:rPr>
        <w:t>to produce more reliable productivity estimates.</w:t>
      </w:r>
    </w:p>
    <w:p w14:paraId="5E3135B9" w14:textId="01F57B57" w:rsidR="00BD566D" w:rsidRDefault="00BD566D" w:rsidP="00BD566D">
      <w:pPr>
        <w:rPr>
          <w:lang w:val="en-US"/>
        </w:rPr>
      </w:pPr>
      <w:r>
        <w:rPr>
          <w:lang w:val="en-US"/>
        </w:rPr>
        <w:t xml:space="preserve">Observed </w:t>
      </w:r>
      <w:r w:rsidR="005103A0">
        <w:rPr>
          <w:lang w:val="en-US"/>
        </w:rPr>
        <w:t xml:space="preserve">input </w:t>
      </w:r>
      <w:r>
        <w:rPr>
          <w:lang w:val="en-US"/>
        </w:rPr>
        <w:t xml:space="preserve">annual occurrence rates </w:t>
      </w:r>
      <w:r w:rsidR="002037D1">
        <w:rPr>
          <w:lang w:val="en-US"/>
        </w:rPr>
        <w:t xml:space="preserve">were obtained from the catalogue by prior definition of the completeness periods </w:t>
      </w:r>
      <w:r w:rsidR="00FE02C0">
        <w:rPr>
          <w:lang w:val="en-US"/>
        </w:rPr>
        <w:t>of</w:t>
      </w:r>
      <w:r w:rsidR="005103A0">
        <w:rPr>
          <w:lang w:val="en-US"/>
        </w:rPr>
        <w:t xml:space="preserve"> the different</w:t>
      </w:r>
      <w:r w:rsidR="002037D1">
        <w:rPr>
          <w:lang w:val="en-US"/>
        </w:rPr>
        <w:t xml:space="preserve"> magnitude range</w:t>
      </w:r>
      <w:r w:rsidR="005103A0">
        <w:rPr>
          <w:lang w:val="en-US"/>
        </w:rPr>
        <w:t>s</w:t>
      </w:r>
      <w:r w:rsidR="002037D1">
        <w:rPr>
          <w:lang w:val="en-US"/>
        </w:rPr>
        <w:t>.</w:t>
      </w:r>
      <w:r w:rsidR="0014522F">
        <w:rPr>
          <w:lang w:val="en-US"/>
        </w:rPr>
        <w:t xml:space="preserve"> Completeness analysis was performed manually for each source group, by iteratively </w:t>
      </w:r>
      <w:r w:rsidR="005103A0">
        <w:rPr>
          <w:lang w:val="en-US"/>
        </w:rPr>
        <w:t>modifying the completeness matrix while comparing</w:t>
      </w:r>
      <w:r w:rsidR="0014522F">
        <w:rPr>
          <w:lang w:val="en-US"/>
        </w:rPr>
        <w:t xml:space="preserve"> the quality of the GR fit till </w:t>
      </w:r>
      <w:r w:rsidR="005103A0">
        <w:rPr>
          <w:lang w:val="en-US"/>
        </w:rPr>
        <w:t>a</w:t>
      </w:r>
      <w:r w:rsidR="0014522F">
        <w:rPr>
          <w:lang w:val="en-US"/>
        </w:rPr>
        <w:t xml:space="preserve"> satisfactory solution was obtained</w:t>
      </w:r>
      <w:r w:rsidR="00FE02C0">
        <w:rPr>
          <w:lang w:val="en-US"/>
        </w:rPr>
        <w:t xml:space="preserve"> (see </w:t>
      </w:r>
      <w:r w:rsidR="00FE02C0">
        <w:rPr>
          <w:lang w:val="en-US"/>
        </w:rPr>
        <w:fldChar w:fldCharType="begin"/>
      </w:r>
      <w:r w:rsidR="00FE02C0">
        <w:rPr>
          <w:lang w:val="en-US"/>
        </w:rPr>
        <w:instrText xml:space="preserve"> REF _Ref80375447 \h </w:instrText>
      </w:r>
      <w:r w:rsidR="00FE02C0">
        <w:rPr>
          <w:lang w:val="en-US"/>
        </w:rPr>
      </w:r>
      <w:r w:rsidR="00FE02C0">
        <w:rPr>
          <w:lang w:val="en-US"/>
        </w:rPr>
        <w:fldChar w:fldCharType="separate"/>
      </w:r>
      <w:r w:rsidR="003A50A0" w:rsidRPr="000820DA">
        <w:rPr>
          <w:lang w:val="en-US"/>
        </w:rPr>
        <w:t xml:space="preserve">Table </w:t>
      </w:r>
      <w:r w:rsidR="003A50A0">
        <w:rPr>
          <w:noProof/>
          <w:lang w:val="en-US"/>
        </w:rPr>
        <w:t>9</w:t>
      </w:r>
      <w:r w:rsidR="00FE02C0">
        <w:rPr>
          <w:lang w:val="en-US"/>
        </w:rPr>
        <w:fldChar w:fldCharType="end"/>
      </w:r>
      <w:r w:rsidR="00FE02C0">
        <w:rPr>
          <w:lang w:val="en-US"/>
        </w:rPr>
        <w:t xml:space="preserve"> for </w:t>
      </w:r>
      <w:r w:rsidR="00B41AA6">
        <w:rPr>
          <w:lang w:val="en-US"/>
        </w:rPr>
        <w:t>a</w:t>
      </w:r>
      <w:r w:rsidR="00FE02C0">
        <w:rPr>
          <w:lang w:val="en-US"/>
        </w:rPr>
        <w:t xml:space="preserve"> summary of the completeness matri</w:t>
      </w:r>
      <w:r w:rsidR="00FD4C42">
        <w:rPr>
          <w:lang w:val="en-US"/>
        </w:rPr>
        <w:t>x of each group</w:t>
      </w:r>
      <w:r w:rsidR="00FE02C0">
        <w:rPr>
          <w:lang w:val="en-US"/>
        </w:rPr>
        <w:t>)</w:t>
      </w:r>
      <w:r w:rsidR="0014522F">
        <w:rPr>
          <w:lang w:val="en-US"/>
        </w:rPr>
        <w:t>.</w:t>
      </w:r>
      <w:r w:rsidR="00030FDA">
        <w:rPr>
          <w:lang w:val="en-US"/>
        </w:rPr>
        <w:t xml:space="preserve"> </w:t>
      </w:r>
      <w:r w:rsidR="00030FDA" w:rsidRPr="00555DD6">
        <w:rPr>
          <w:lang w:val="en-US"/>
        </w:rPr>
        <w:t xml:space="preserve">It must be </w:t>
      </w:r>
      <w:r w:rsidR="00030FDA">
        <w:rPr>
          <w:lang w:val="en-US"/>
        </w:rPr>
        <w:t xml:space="preserve">additionally </w:t>
      </w:r>
      <w:r w:rsidR="00030FDA" w:rsidRPr="00555DD6">
        <w:rPr>
          <w:lang w:val="en-US"/>
        </w:rPr>
        <w:t xml:space="preserve">noted that the width of non-cumulative magnitude bins is not </w:t>
      </w:r>
      <w:r w:rsidR="00030FDA">
        <w:rPr>
          <w:lang w:val="en-US"/>
        </w:rPr>
        <w:t xml:space="preserve">required to be </w:t>
      </w:r>
      <w:r w:rsidR="00030FDA" w:rsidRPr="00555DD6">
        <w:rPr>
          <w:lang w:val="en-US"/>
        </w:rPr>
        <w:t>uniform</w:t>
      </w:r>
      <w:r w:rsidR="00030FDA">
        <w:rPr>
          <w:lang w:val="en-US"/>
        </w:rPr>
        <w:t>, allowing for greater flexibility in the definition of completeness periods</w:t>
      </w:r>
      <w:r w:rsidR="00125245">
        <w:rPr>
          <w:lang w:val="en-US"/>
        </w:rPr>
        <w:t xml:space="preserve"> in the different magnitude ranges.</w:t>
      </w:r>
    </w:p>
    <w:p w14:paraId="2AAEFE0E" w14:textId="77777777" w:rsidR="00A52D55" w:rsidRDefault="00A52D55" w:rsidP="00A52D55">
      <w:pPr>
        <w:rPr>
          <w:lang w:val="en-US"/>
        </w:rPr>
      </w:pPr>
    </w:p>
    <w:p w14:paraId="16551B55" w14:textId="16A8D754" w:rsidR="00A52D55" w:rsidRDefault="00A52D55" w:rsidP="00A52D55">
      <w:pPr>
        <w:pStyle w:val="TableCaption0"/>
        <w:rPr>
          <w:lang w:val="en-US"/>
        </w:rPr>
      </w:pPr>
      <w:bookmarkStart w:id="83" w:name="_Ref80375447"/>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9</w:t>
      </w:r>
      <w:r w:rsidRPr="000820DA">
        <w:rPr>
          <w:lang w:val="en-US"/>
        </w:rPr>
        <w:fldChar w:fldCharType="end"/>
      </w:r>
      <w:bookmarkEnd w:id="83"/>
      <w:r w:rsidRPr="000820DA">
        <w:rPr>
          <w:lang w:val="en-US"/>
        </w:rPr>
        <w:t>.</w:t>
      </w:r>
      <w:r>
        <w:rPr>
          <w:lang w:val="en-US"/>
        </w:rPr>
        <w:t xml:space="preserve"> </w:t>
      </w:r>
      <w:r w:rsidR="008063C7">
        <w:rPr>
          <w:lang w:val="en-US"/>
        </w:rPr>
        <w:t>Completeness matrix for each source group of the area source model.</w:t>
      </w:r>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A01FF1"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3B5155" w:rsidRDefault="00C11607" w:rsidP="00A01FF1">
            <w:pPr>
              <w:pStyle w:val="TableHeader"/>
              <w:rPr>
                <w:b/>
                <w:bCs/>
                <w:color w:val="auto"/>
                <w:szCs w:val="20"/>
              </w:rPr>
            </w:pPr>
            <w:r w:rsidRPr="003B5155">
              <w:rPr>
                <w:szCs w:val="20"/>
              </w:rPr>
              <w:t xml:space="preserve">Source </w:t>
            </w:r>
            <w:r w:rsidR="00A52D55" w:rsidRPr="003B5155">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3B5155" w:rsidRDefault="00A52D55" w:rsidP="00A01FF1">
            <w:pPr>
              <w:pStyle w:val="TableHeader"/>
              <w:rPr>
                <w:b/>
                <w:bCs/>
                <w:szCs w:val="20"/>
              </w:rPr>
            </w:pPr>
            <w:r w:rsidRPr="003B5155">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3B5155" w:rsidRDefault="00A52D55" w:rsidP="00A01FF1">
            <w:pPr>
              <w:pStyle w:val="TableHeader"/>
              <w:rPr>
                <w:b/>
                <w:bCs/>
                <w:color w:val="auto"/>
                <w:szCs w:val="20"/>
              </w:rPr>
            </w:pPr>
            <w:r w:rsidRPr="003B5155">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3B5155" w:rsidRDefault="00A52D55" w:rsidP="00A01FF1">
            <w:pPr>
              <w:pStyle w:val="TableHeader"/>
              <w:rPr>
                <w:b/>
                <w:bCs/>
                <w:color w:val="auto"/>
                <w:szCs w:val="20"/>
              </w:rPr>
            </w:pPr>
            <w:r w:rsidRPr="003B5155">
              <w:rPr>
                <w:szCs w:val="20"/>
              </w:rPr>
              <w:t xml:space="preserve">Starting </w:t>
            </w:r>
            <w:r w:rsidR="00F205C6" w:rsidRPr="003B5155">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3B5155" w:rsidRDefault="00A52D55" w:rsidP="00A01FF1">
            <w:pPr>
              <w:pStyle w:val="TableHeader"/>
              <w:rPr>
                <w:b/>
                <w:bCs/>
                <w:color w:val="auto"/>
                <w:szCs w:val="20"/>
              </w:rPr>
            </w:pPr>
            <w:r w:rsidRPr="003B5155">
              <w:rPr>
                <w:szCs w:val="20"/>
              </w:rPr>
              <w:t xml:space="preserve">Ending </w:t>
            </w:r>
            <w:r w:rsidR="00F205C6" w:rsidRPr="003B5155">
              <w:rPr>
                <w:szCs w:val="20"/>
              </w:rPr>
              <w:t>year</w:t>
            </w:r>
          </w:p>
        </w:tc>
      </w:tr>
      <w:tr w:rsidR="00A01FF1" w:rsidRPr="00A01FF1"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A</w:t>
            </w:r>
          </w:p>
        </w:tc>
        <w:tc>
          <w:tcPr>
            <w:tcW w:w="1701" w:type="dxa"/>
            <w:tcBorders>
              <w:right w:val="single" w:sz="4" w:space="0" w:color="FFFFFF" w:themeColor="background1"/>
            </w:tcBorders>
            <w:vAlign w:val="center"/>
          </w:tcPr>
          <w:p w14:paraId="4452589D" w14:textId="6CF572F5"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4.25</w:t>
            </w:r>
          </w:p>
        </w:tc>
        <w:tc>
          <w:tcPr>
            <w:tcW w:w="1842" w:type="dxa"/>
            <w:tcBorders>
              <w:right w:val="single" w:sz="4" w:space="0" w:color="FFFFFF" w:themeColor="background1"/>
            </w:tcBorders>
            <w:vAlign w:val="center"/>
          </w:tcPr>
          <w:p w14:paraId="261E459F" w14:textId="3914C5CF"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72619C48" w14:textId="568F2C39" w:rsidR="00A01FF1" w:rsidRPr="003B5155" w:rsidRDefault="00A01FF1" w:rsidP="00A01FF1">
            <w:pPr>
              <w:jc w:val="center"/>
              <w:rPr>
                <w:rFonts w:cstheme="minorHAnsi"/>
                <w:sz w:val="20"/>
                <w:szCs w:val="20"/>
                <w:lang w:val="en-US"/>
              </w:rPr>
            </w:pPr>
            <w:r w:rsidRPr="003B5155">
              <w:rPr>
                <w:rFonts w:cs="Calibri"/>
                <w:color w:val="000000"/>
                <w:sz w:val="20"/>
                <w:szCs w:val="20"/>
              </w:rPr>
              <w:t>1990</w:t>
            </w:r>
          </w:p>
        </w:tc>
        <w:tc>
          <w:tcPr>
            <w:tcW w:w="1701" w:type="dxa"/>
            <w:tcBorders>
              <w:right w:val="single" w:sz="4" w:space="0" w:color="FFFFFF" w:themeColor="background1"/>
            </w:tcBorders>
            <w:vAlign w:val="center"/>
          </w:tcPr>
          <w:p w14:paraId="25B566DA" w14:textId="04738284"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11514869" w14:textId="35813681"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7653949F" w14:textId="1D8AA230"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7F79859A" w14:textId="304FE791"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4418C3F1" w14:textId="2A8E7091"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0521DDAE" w14:textId="50F98E8E"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7F42099D" w14:textId="6EBEFF2A"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1DC47808" w14:textId="46D66932"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153D8654" w14:textId="4CD90F21"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7456F990" w14:textId="44543D4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0F6B7E2F" w14:textId="144C1BE2"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29D48959" w14:textId="5CC956BD"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59A5DE9E" w14:textId="514AF98B"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7B95EC00" w14:textId="3309A6AD"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418BAC2B" w14:textId="6687DA1D"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2658C451" w14:textId="4391F40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6.50</w:t>
            </w:r>
          </w:p>
        </w:tc>
        <w:tc>
          <w:tcPr>
            <w:tcW w:w="1842" w:type="dxa"/>
            <w:tcBorders>
              <w:right w:val="single" w:sz="4" w:space="0" w:color="FFFFFF" w:themeColor="background1"/>
            </w:tcBorders>
            <w:vAlign w:val="center"/>
          </w:tcPr>
          <w:p w14:paraId="2C683D54" w14:textId="7E1CD44E"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360581FA" w14:textId="732827B2" w:rsidR="00A01FF1" w:rsidRPr="003B5155" w:rsidRDefault="00A01FF1" w:rsidP="00A01FF1">
            <w:pPr>
              <w:jc w:val="center"/>
              <w:rPr>
                <w:rFonts w:cstheme="minorHAnsi"/>
                <w:sz w:val="20"/>
                <w:szCs w:val="20"/>
                <w:lang w:val="en-US"/>
              </w:rPr>
            </w:pPr>
            <w:r w:rsidRPr="003B5155">
              <w:rPr>
                <w:rFonts w:cs="Calibri"/>
                <w:color w:val="000000"/>
                <w:sz w:val="20"/>
                <w:szCs w:val="20"/>
              </w:rPr>
              <w:t>1850</w:t>
            </w:r>
          </w:p>
        </w:tc>
        <w:tc>
          <w:tcPr>
            <w:tcW w:w="1701" w:type="dxa"/>
            <w:tcBorders>
              <w:right w:val="single" w:sz="4" w:space="0" w:color="FFFFFF" w:themeColor="background1"/>
            </w:tcBorders>
            <w:vAlign w:val="center"/>
          </w:tcPr>
          <w:p w14:paraId="0C583215" w14:textId="3858D937"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7.50</w:t>
            </w:r>
          </w:p>
        </w:tc>
        <w:tc>
          <w:tcPr>
            <w:tcW w:w="1842" w:type="dxa"/>
            <w:tcBorders>
              <w:right w:val="single" w:sz="4" w:space="0" w:color="FFFFFF" w:themeColor="background1"/>
            </w:tcBorders>
            <w:vAlign w:val="center"/>
          </w:tcPr>
          <w:p w14:paraId="29F4183F" w14:textId="3488C5E6"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1452F385" w14:textId="3E7A414E" w:rsidR="00A01FF1" w:rsidRPr="003B5155" w:rsidRDefault="00A01FF1" w:rsidP="00A01FF1">
            <w:pPr>
              <w:jc w:val="center"/>
              <w:rPr>
                <w:rFonts w:cstheme="minorHAnsi"/>
                <w:sz w:val="20"/>
                <w:szCs w:val="20"/>
                <w:lang w:val="en-US"/>
              </w:rPr>
            </w:pPr>
            <w:r w:rsidRPr="003B5155">
              <w:rPr>
                <w:rFonts w:cs="Calibri"/>
                <w:color w:val="000000"/>
                <w:sz w:val="20"/>
                <w:szCs w:val="20"/>
              </w:rPr>
              <w:t>1800</w:t>
            </w:r>
          </w:p>
        </w:tc>
        <w:tc>
          <w:tcPr>
            <w:tcW w:w="1701" w:type="dxa"/>
            <w:tcBorders>
              <w:right w:val="single" w:sz="4" w:space="0" w:color="FFFFFF" w:themeColor="background1"/>
            </w:tcBorders>
            <w:vAlign w:val="center"/>
          </w:tcPr>
          <w:p w14:paraId="4D54E57F" w14:textId="6127363E"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B</w:t>
            </w:r>
          </w:p>
        </w:tc>
        <w:tc>
          <w:tcPr>
            <w:tcW w:w="1701" w:type="dxa"/>
            <w:tcBorders>
              <w:right w:val="single" w:sz="4" w:space="0" w:color="FFFFFF" w:themeColor="background1"/>
            </w:tcBorders>
            <w:vAlign w:val="center"/>
          </w:tcPr>
          <w:p w14:paraId="708D3E42" w14:textId="65A46CFB"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4.25</w:t>
            </w:r>
          </w:p>
        </w:tc>
        <w:tc>
          <w:tcPr>
            <w:tcW w:w="1842" w:type="dxa"/>
            <w:tcBorders>
              <w:right w:val="single" w:sz="4" w:space="0" w:color="FFFFFF" w:themeColor="background1"/>
            </w:tcBorders>
            <w:vAlign w:val="center"/>
          </w:tcPr>
          <w:p w14:paraId="759A51E6" w14:textId="5A9F839B"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3C44E25C" w14:textId="4D9DEC2C" w:rsidR="00A01FF1" w:rsidRPr="003B5155" w:rsidRDefault="00A01FF1" w:rsidP="00A01FF1">
            <w:pPr>
              <w:jc w:val="center"/>
              <w:rPr>
                <w:rFonts w:cstheme="minorHAnsi"/>
                <w:sz w:val="20"/>
                <w:szCs w:val="20"/>
                <w:lang w:val="en-US"/>
              </w:rPr>
            </w:pPr>
            <w:r w:rsidRPr="003B5155">
              <w:rPr>
                <w:rFonts w:cs="Calibri"/>
                <w:color w:val="000000"/>
                <w:sz w:val="20"/>
                <w:szCs w:val="20"/>
              </w:rPr>
              <w:t>1980</w:t>
            </w:r>
          </w:p>
        </w:tc>
        <w:tc>
          <w:tcPr>
            <w:tcW w:w="1701" w:type="dxa"/>
            <w:tcBorders>
              <w:right w:val="single" w:sz="4" w:space="0" w:color="FFFFFF" w:themeColor="background1"/>
            </w:tcBorders>
            <w:vAlign w:val="center"/>
          </w:tcPr>
          <w:p w14:paraId="39ACBC5D" w14:textId="5259FC0C"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3F429117" w14:textId="37873F98"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77C506FA" w14:textId="7CD334CF"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5CA9AD0A" w14:textId="26A2E5E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7C733B60" w14:textId="6F51FDEC"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6BB9D2C0" w14:textId="0D226D99"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52D6F9C6" w14:textId="454C995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729AC818" w14:textId="3275E153"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36FB2BF1" w14:textId="770EC82D"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5CD193B1" w14:textId="7010885F"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6738228B" w14:textId="26C86CA1"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6F920E8D" w14:textId="4A5341C4" w:rsidR="00A01FF1" w:rsidRPr="003B5155" w:rsidRDefault="00A01FF1" w:rsidP="00A01FF1">
            <w:pPr>
              <w:jc w:val="center"/>
              <w:rPr>
                <w:rFonts w:cstheme="minorHAnsi"/>
                <w:sz w:val="20"/>
                <w:szCs w:val="20"/>
                <w:lang w:val="en-US"/>
              </w:rPr>
            </w:pPr>
            <w:r w:rsidRPr="003B5155">
              <w:rPr>
                <w:rFonts w:cs="Calibri"/>
                <w:color w:val="000000"/>
                <w:sz w:val="20"/>
                <w:szCs w:val="20"/>
              </w:rPr>
              <w:t>1905</w:t>
            </w:r>
          </w:p>
        </w:tc>
        <w:tc>
          <w:tcPr>
            <w:tcW w:w="1701" w:type="dxa"/>
            <w:tcBorders>
              <w:right w:val="single" w:sz="4" w:space="0" w:color="FFFFFF" w:themeColor="background1"/>
            </w:tcBorders>
            <w:vAlign w:val="center"/>
          </w:tcPr>
          <w:p w14:paraId="5145322E" w14:textId="738FD5F8"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7BF791B6" w14:textId="25B4DE7F"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639DFB86" w14:textId="43F287DF"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3EC7246A" w14:textId="065E87E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6.50</w:t>
            </w:r>
          </w:p>
        </w:tc>
        <w:tc>
          <w:tcPr>
            <w:tcW w:w="1842" w:type="dxa"/>
            <w:tcBorders>
              <w:right w:val="single" w:sz="4" w:space="0" w:color="FFFFFF" w:themeColor="background1"/>
            </w:tcBorders>
            <w:vAlign w:val="center"/>
          </w:tcPr>
          <w:p w14:paraId="4EF4C64B" w14:textId="24888DCE"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1F680649" w14:textId="72D72D52" w:rsidR="00A01FF1" w:rsidRPr="003B5155" w:rsidRDefault="00A01FF1" w:rsidP="00A01FF1">
            <w:pPr>
              <w:jc w:val="center"/>
              <w:rPr>
                <w:rFonts w:cstheme="minorHAnsi"/>
                <w:sz w:val="20"/>
                <w:szCs w:val="20"/>
                <w:lang w:val="en-US"/>
              </w:rPr>
            </w:pPr>
            <w:r w:rsidRPr="003B5155">
              <w:rPr>
                <w:rFonts w:cs="Calibri"/>
                <w:color w:val="000000"/>
                <w:sz w:val="20"/>
                <w:szCs w:val="20"/>
              </w:rPr>
              <w:t>1850</w:t>
            </w:r>
          </w:p>
        </w:tc>
        <w:tc>
          <w:tcPr>
            <w:tcW w:w="1701" w:type="dxa"/>
            <w:tcBorders>
              <w:right w:val="single" w:sz="4" w:space="0" w:color="FFFFFF" w:themeColor="background1"/>
            </w:tcBorders>
            <w:vAlign w:val="center"/>
          </w:tcPr>
          <w:p w14:paraId="74C5EC98" w14:textId="7A64C174"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C</w:t>
            </w:r>
          </w:p>
        </w:tc>
        <w:tc>
          <w:tcPr>
            <w:tcW w:w="1701" w:type="dxa"/>
            <w:tcBorders>
              <w:right w:val="single" w:sz="4" w:space="0" w:color="FFFFFF" w:themeColor="background1"/>
            </w:tcBorders>
            <w:vAlign w:val="center"/>
          </w:tcPr>
          <w:p w14:paraId="6E31682D" w14:textId="6225B0C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78767FE1" w14:textId="6DC11D29"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7514CC8D" w14:textId="023CD57F"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39F83A21" w14:textId="0F7AF06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10F83675" w14:textId="1ED508D9"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1D4DE931" w14:textId="1A5677C1"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50F7C99A" w14:textId="035FDBAB"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374047C6" w14:textId="4603E781"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380E54D1" w14:textId="5546DB43"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18D8A042" w14:textId="7812C6C1"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0146812D" w14:textId="16A4A969"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08D64D54" w14:textId="6A83970E"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206148EA" w14:textId="018C227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59CA5E25" w14:textId="5E0F93C4"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438A9B04" w14:textId="1C57AC8E"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3769BFAC" w14:textId="17004CB9"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6.50</w:t>
            </w:r>
          </w:p>
        </w:tc>
        <w:tc>
          <w:tcPr>
            <w:tcW w:w="1842" w:type="dxa"/>
            <w:tcBorders>
              <w:right w:val="single" w:sz="4" w:space="0" w:color="FFFFFF" w:themeColor="background1"/>
            </w:tcBorders>
            <w:vAlign w:val="center"/>
          </w:tcPr>
          <w:p w14:paraId="5F00973E" w14:textId="60C0C342"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34B71278" w14:textId="28493A8B"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6E4C637A" w14:textId="6E21853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7.00</w:t>
            </w:r>
          </w:p>
        </w:tc>
        <w:tc>
          <w:tcPr>
            <w:tcW w:w="1842" w:type="dxa"/>
            <w:tcBorders>
              <w:right w:val="single" w:sz="4" w:space="0" w:color="FFFFFF" w:themeColor="background1"/>
            </w:tcBorders>
            <w:vAlign w:val="center"/>
          </w:tcPr>
          <w:p w14:paraId="67417D5C" w14:textId="6A4B2B15"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56731301" w14:textId="5A130F92"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17ACEC60" w14:textId="10858A91"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D</w:t>
            </w:r>
          </w:p>
        </w:tc>
        <w:tc>
          <w:tcPr>
            <w:tcW w:w="1701" w:type="dxa"/>
            <w:tcBorders>
              <w:right w:val="single" w:sz="4" w:space="0" w:color="FFFFFF" w:themeColor="background1"/>
            </w:tcBorders>
            <w:vAlign w:val="center"/>
          </w:tcPr>
          <w:p w14:paraId="72F9FC2D" w14:textId="620CA158"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7B4C35DE" w14:textId="0E90F672"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35BB78AA" w14:textId="373A7E7B"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7410E4B3" w14:textId="559A038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0359EC04" w14:textId="55829B69"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2BBFF945" w14:textId="241AE7C7"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7ECA9F29" w14:textId="56E62158"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05453FAC" w14:textId="0C2729FE"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4CA8699F" w14:textId="24607951"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73E8E52E" w14:textId="72B2F822"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27A4E0FD" w14:textId="3E7791F5"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7B582206" w14:textId="13D9C4D2"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7F1E3165" w14:textId="258822FD"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7C299F88" w14:textId="24E34916"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63DA24FB" w14:textId="666A3756" w:rsidR="00A01FF1" w:rsidRPr="003B5155" w:rsidRDefault="00A01FF1" w:rsidP="00A01FF1">
            <w:pPr>
              <w:jc w:val="center"/>
              <w:rPr>
                <w:rFonts w:cstheme="minorHAnsi"/>
                <w:sz w:val="20"/>
                <w:szCs w:val="20"/>
                <w:lang w:val="en-US"/>
              </w:rPr>
            </w:pPr>
            <w:r w:rsidRPr="003B5155">
              <w:rPr>
                <w:rFonts w:cs="Calibri"/>
                <w:color w:val="000000"/>
                <w:sz w:val="20"/>
                <w:szCs w:val="20"/>
              </w:rPr>
              <w:t>1850</w:t>
            </w:r>
          </w:p>
        </w:tc>
        <w:tc>
          <w:tcPr>
            <w:tcW w:w="1701" w:type="dxa"/>
            <w:tcBorders>
              <w:right w:val="single" w:sz="4" w:space="0" w:color="FFFFFF" w:themeColor="background1"/>
            </w:tcBorders>
            <w:vAlign w:val="center"/>
          </w:tcPr>
          <w:p w14:paraId="42C9A5B2" w14:textId="73FBFF90"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7.00</w:t>
            </w:r>
          </w:p>
        </w:tc>
        <w:tc>
          <w:tcPr>
            <w:tcW w:w="1842" w:type="dxa"/>
            <w:tcBorders>
              <w:right w:val="single" w:sz="4" w:space="0" w:color="FFFFFF" w:themeColor="background1"/>
            </w:tcBorders>
            <w:vAlign w:val="center"/>
          </w:tcPr>
          <w:p w14:paraId="667D1FDA" w14:textId="1A17FA1F"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693BC8A2" w14:textId="6665B1FD" w:rsidR="00A01FF1" w:rsidRPr="003B5155" w:rsidRDefault="00A01FF1" w:rsidP="00A01FF1">
            <w:pPr>
              <w:jc w:val="center"/>
              <w:rPr>
                <w:rFonts w:cstheme="minorHAnsi"/>
                <w:sz w:val="20"/>
                <w:szCs w:val="20"/>
                <w:lang w:val="en-US"/>
              </w:rPr>
            </w:pPr>
            <w:r w:rsidRPr="003B5155">
              <w:rPr>
                <w:rFonts w:cs="Calibri"/>
                <w:color w:val="000000"/>
                <w:sz w:val="20"/>
                <w:szCs w:val="20"/>
              </w:rPr>
              <w:t>1800</w:t>
            </w:r>
          </w:p>
        </w:tc>
        <w:tc>
          <w:tcPr>
            <w:tcW w:w="1701" w:type="dxa"/>
            <w:tcBorders>
              <w:right w:val="single" w:sz="4" w:space="0" w:color="FFFFFF" w:themeColor="background1"/>
            </w:tcBorders>
            <w:vAlign w:val="center"/>
          </w:tcPr>
          <w:p w14:paraId="358CD1E8" w14:textId="5CE262FA"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E</w:t>
            </w:r>
          </w:p>
        </w:tc>
        <w:tc>
          <w:tcPr>
            <w:tcW w:w="1701" w:type="dxa"/>
            <w:tcBorders>
              <w:right w:val="single" w:sz="4" w:space="0" w:color="FFFFFF" w:themeColor="background1"/>
            </w:tcBorders>
            <w:vAlign w:val="center"/>
          </w:tcPr>
          <w:p w14:paraId="54B9741D" w14:textId="730DC8F0"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4.00</w:t>
            </w:r>
          </w:p>
        </w:tc>
        <w:tc>
          <w:tcPr>
            <w:tcW w:w="1842" w:type="dxa"/>
            <w:tcBorders>
              <w:right w:val="single" w:sz="4" w:space="0" w:color="FFFFFF" w:themeColor="background1"/>
            </w:tcBorders>
            <w:vAlign w:val="center"/>
          </w:tcPr>
          <w:p w14:paraId="69A8565F" w14:textId="2E1FEEC6"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7A06728B" w14:textId="5040F0E0" w:rsidR="00A01FF1" w:rsidRPr="003B5155" w:rsidRDefault="00A01FF1" w:rsidP="00A01FF1">
            <w:pPr>
              <w:jc w:val="center"/>
              <w:rPr>
                <w:rFonts w:cstheme="minorHAnsi"/>
                <w:sz w:val="20"/>
                <w:szCs w:val="20"/>
                <w:lang w:val="en-US"/>
              </w:rPr>
            </w:pPr>
            <w:r w:rsidRPr="003B5155">
              <w:rPr>
                <w:rFonts w:cs="Calibri"/>
                <w:color w:val="000000"/>
                <w:sz w:val="20"/>
                <w:szCs w:val="20"/>
              </w:rPr>
              <w:t>2000</w:t>
            </w:r>
          </w:p>
        </w:tc>
        <w:tc>
          <w:tcPr>
            <w:tcW w:w="1701" w:type="dxa"/>
            <w:tcBorders>
              <w:right w:val="single" w:sz="4" w:space="0" w:color="FFFFFF" w:themeColor="background1"/>
            </w:tcBorders>
            <w:vAlign w:val="center"/>
          </w:tcPr>
          <w:p w14:paraId="64653E3F" w14:textId="05139FB4"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24EF5507" w14:textId="10A53CF3"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0C9DA1B2" w14:textId="474F8227"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1650ED54" w14:textId="6453FCBC"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F</w:t>
            </w:r>
          </w:p>
        </w:tc>
        <w:tc>
          <w:tcPr>
            <w:tcW w:w="1701" w:type="dxa"/>
            <w:tcBorders>
              <w:right w:val="single" w:sz="4" w:space="0" w:color="FFFFFF" w:themeColor="background1"/>
            </w:tcBorders>
            <w:vAlign w:val="center"/>
          </w:tcPr>
          <w:p w14:paraId="7D64FC57" w14:textId="7882CE3F"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4.00</w:t>
            </w:r>
          </w:p>
        </w:tc>
        <w:tc>
          <w:tcPr>
            <w:tcW w:w="1842" w:type="dxa"/>
            <w:tcBorders>
              <w:right w:val="single" w:sz="4" w:space="0" w:color="FFFFFF" w:themeColor="background1"/>
            </w:tcBorders>
            <w:vAlign w:val="center"/>
          </w:tcPr>
          <w:p w14:paraId="26317FB5" w14:textId="20F5CC24"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53FCFE05" w14:textId="2BE9E6FF" w:rsidR="00A01FF1" w:rsidRPr="003B5155" w:rsidRDefault="00A01FF1" w:rsidP="00A01FF1">
            <w:pPr>
              <w:jc w:val="center"/>
              <w:rPr>
                <w:rFonts w:cstheme="minorHAnsi"/>
                <w:sz w:val="20"/>
                <w:szCs w:val="20"/>
                <w:lang w:val="en-US"/>
              </w:rPr>
            </w:pPr>
            <w:r w:rsidRPr="003B5155">
              <w:rPr>
                <w:rFonts w:cs="Calibri"/>
                <w:color w:val="000000"/>
                <w:sz w:val="20"/>
                <w:szCs w:val="20"/>
              </w:rPr>
              <w:t>1990</w:t>
            </w:r>
          </w:p>
        </w:tc>
        <w:tc>
          <w:tcPr>
            <w:tcW w:w="1701" w:type="dxa"/>
            <w:tcBorders>
              <w:right w:val="single" w:sz="4" w:space="0" w:color="FFFFFF" w:themeColor="background1"/>
            </w:tcBorders>
            <w:vAlign w:val="center"/>
          </w:tcPr>
          <w:p w14:paraId="2BA9F9A8" w14:textId="49FC04E1"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3A0272AD" w14:textId="6EC89B2C"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0AF623E1" w14:textId="0CFEF42C" w:rsidR="00A01FF1" w:rsidRPr="003B5155" w:rsidRDefault="00A01FF1" w:rsidP="00A01FF1">
            <w:pPr>
              <w:jc w:val="center"/>
              <w:rPr>
                <w:rFonts w:cstheme="minorHAnsi"/>
                <w:sz w:val="20"/>
                <w:szCs w:val="20"/>
                <w:lang w:val="en-US"/>
              </w:rPr>
            </w:pPr>
            <w:r w:rsidRPr="003B5155">
              <w:rPr>
                <w:rFonts w:cs="Calibri"/>
                <w:color w:val="000000"/>
                <w:sz w:val="20"/>
                <w:szCs w:val="20"/>
              </w:rPr>
              <w:t>1970</w:t>
            </w:r>
          </w:p>
        </w:tc>
        <w:tc>
          <w:tcPr>
            <w:tcW w:w="1701" w:type="dxa"/>
            <w:tcBorders>
              <w:right w:val="single" w:sz="4" w:space="0" w:color="FFFFFF" w:themeColor="background1"/>
            </w:tcBorders>
            <w:vAlign w:val="center"/>
          </w:tcPr>
          <w:p w14:paraId="1FCB17BA" w14:textId="385C5A2B"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1507DEFB" w14:textId="69E41A0F"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6A01F287" w14:textId="6099F2A8"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67C20E34" w14:textId="46C61690"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4F4A5D59" w14:textId="773FE93F"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72EC0F0C" w14:textId="75372BD8"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650A38E4" w14:textId="1CD587C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4A5C9346" w14:textId="27FEDBB8"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5C8ACB4E" w14:textId="54D47271"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53A6583C" w14:textId="3FEA5BEE"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G</w:t>
            </w:r>
          </w:p>
        </w:tc>
        <w:tc>
          <w:tcPr>
            <w:tcW w:w="1701" w:type="dxa"/>
            <w:tcBorders>
              <w:right w:val="single" w:sz="4" w:space="0" w:color="FFFFFF" w:themeColor="background1"/>
            </w:tcBorders>
            <w:vAlign w:val="center"/>
          </w:tcPr>
          <w:p w14:paraId="4A3B78ED" w14:textId="71E6A3A4"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669AED2B" w14:textId="178A1972"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608978FD" w14:textId="37911B63" w:rsidR="00A01FF1" w:rsidRPr="003B5155" w:rsidRDefault="00A01FF1" w:rsidP="00A01FF1">
            <w:pPr>
              <w:jc w:val="center"/>
              <w:rPr>
                <w:rFonts w:cstheme="minorHAnsi"/>
                <w:sz w:val="20"/>
                <w:szCs w:val="20"/>
                <w:lang w:val="en-US"/>
              </w:rPr>
            </w:pPr>
            <w:r w:rsidRPr="003B5155">
              <w:rPr>
                <w:rFonts w:cs="Calibri"/>
                <w:color w:val="000000"/>
                <w:sz w:val="20"/>
                <w:szCs w:val="20"/>
              </w:rPr>
              <w:t>1980</w:t>
            </w:r>
          </w:p>
        </w:tc>
        <w:tc>
          <w:tcPr>
            <w:tcW w:w="1701" w:type="dxa"/>
            <w:tcBorders>
              <w:right w:val="single" w:sz="4" w:space="0" w:color="FFFFFF" w:themeColor="background1"/>
            </w:tcBorders>
            <w:vAlign w:val="center"/>
          </w:tcPr>
          <w:p w14:paraId="14F3711B" w14:textId="1E230102"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1CC507D4" w14:textId="153B1B11"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4DCA037E" w14:textId="4607E2B5" w:rsidR="00A01FF1" w:rsidRPr="003B5155" w:rsidRDefault="00A01FF1" w:rsidP="00A01FF1">
            <w:pPr>
              <w:jc w:val="center"/>
              <w:rPr>
                <w:rFonts w:cstheme="minorHAnsi"/>
                <w:sz w:val="20"/>
                <w:szCs w:val="20"/>
                <w:lang w:val="en-US"/>
              </w:rPr>
            </w:pPr>
            <w:r w:rsidRPr="003B5155">
              <w:rPr>
                <w:rFonts w:cs="Calibri"/>
                <w:color w:val="000000"/>
                <w:sz w:val="20"/>
                <w:szCs w:val="20"/>
              </w:rPr>
              <w:t>1960</w:t>
            </w:r>
          </w:p>
        </w:tc>
        <w:tc>
          <w:tcPr>
            <w:tcW w:w="1701" w:type="dxa"/>
            <w:tcBorders>
              <w:right w:val="single" w:sz="4" w:space="0" w:color="FFFFFF" w:themeColor="background1"/>
            </w:tcBorders>
            <w:vAlign w:val="center"/>
          </w:tcPr>
          <w:p w14:paraId="59F4CA72" w14:textId="40FF5314"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7305966B" w14:textId="6B1EBCBA"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38688EDE" w14:textId="5FEA994C" w:rsidR="00A01FF1" w:rsidRPr="003B5155" w:rsidRDefault="00A01FF1" w:rsidP="00A01FF1">
            <w:pPr>
              <w:jc w:val="center"/>
              <w:rPr>
                <w:rFonts w:cstheme="minorHAnsi"/>
                <w:sz w:val="20"/>
                <w:szCs w:val="20"/>
                <w:lang w:val="en-US"/>
              </w:rPr>
            </w:pPr>
            <w:r w:rsidRPr="003B5155">
              <w:rPr>
                <w:rFonts w:cs="Calibri"/>
                <w:color w:val="000000"/>
                <w:sz w:val="20"/>
                <w:szCs w:val="20"/>
              </w:rPr>
              <w:t>1930</w:t>
            </w:r>
          </w:p>
        </w:tc>
        <w:tc>
          <w:tcPr>
            <w:tcW w:w="1701" w:type="dxa"/>
            <w:tcBorders>
              <w:right w:val="single" w:sz="4" w:space="0" w:color="FFFFFF" w:themeColor="background1"/>
            </w:tcBorders>
            <w:vAlign w:val="center"/>
          </w:tcPr>
          <w:p w14:paraId="1E3DA834" w14:textId="74FDA06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17525027" w14:textId="3FB3ADC9"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4BD9A2D6" w14:textId="52BE0C4C" w:rsidR="00A01FF1" w:rsidRPr="003B5155" w:rsidRDefault="00A01FF1" w:rsidP="00A01FF1">
            <w:pPr>
              <w:jc w:val="center"/>
              <w:rPr>
                <w:rFonts w:cstheme="minorHAnsi"/>
                <w:sz w:val="20"/>
                <w:szCs w:val="20"/>
                <w:lang w:val="en-US"/>
              </w:rPr>
            </w:pPr>
            <w:r w:rsidRPr="003B5155">
              <w:rPr>
                <w:rFonts w:cs="Calibri"/>
                <w:color w:val="000000"/>
                <w:sz w:val="20"/>
                <w:szCs w:val="20"/>
              </w:rPr>
              <w:t>1910</w:t>
            </w:r>
          </w:p>
        </w:tc>
        <w:tc>
          <w:tcPr>
            <w:tcW w:w="1701" w:type="dxa"/>
            <w:tcBorders>
              <w:right w:val="single" w:sz="4" w:space="0" w:color="FFFFFF" w:themeColor="background1"/>
            </w:tcBorders>
            <w:vAlign w:val="center"/>
          </w:tcPr>
          <w:p w14:paraId="7748CE32" w14:textId="73C5593E"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62EACE06" w14:textId="12FAEF1C"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64EEA574" w14:textId="3F80FEDC"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324E4BDA" w14:textId="164BC4B0"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7.00</w:t>
            </w:r>
          </w:p>
        </w:tc>
        <w:tc>
          <w:tcPr>
            <w:tcW w:w="1842" w:type="dxa"/>
            <w:tcBorders>
              <w:right w:val="single" w:sz="4" w:space="0" w:color="FFFFFF" w:themeColor="background1"/>
            </w:tcBorders>
            <w:vAlign w:val="center"/>
          </w:tcPr>
          <w:p w14:paraId="7A49A6B1" w14:textId="1A142C79"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768CD519" w14:textId="444C55B6" w:rsidR="00A01FF1" w:rsidRPr="003B5155" w:rsidRDefault="00A01FF1" w:rsidP="00A01FF1">
            <w:pPr>
              <w:jc w:val="center"/>
              <w:rPr>
                <w:rFonts w:cstheme="minorHAnsi"/>
                <w:sz w:val="20"/>
                <w:szCs w:val="20"/>
                <w:lang w:val="en-US"/>
              </w:rPr>
            </w:pPr>
            <w:r w:rsidRPr="003B5155">
              <w:rPr>
                <w:rFonts w:cs="Calibri"/>
                <w:color w:val="000000"/>
                <w:sz w:val="20"/>
                <w:szCs w:val="20"/>
              </w:rPr>
              <w:t>1850</w:t>
            </w:r>
          </w:p>
        </w:tc>
        <w:tc>
          <w:tcPr>
            <w:tcW w:w="1701" w:type="dxa"/>
            <w:tcBorders>
              <w:right w:val="single" w:sz="4" w:space="0" w:color="FFFFFF" w:themeColor="background1"/>
            </w:tcBorders>
            <w:vAlign w:val="center"/>
          </w:tcPr>
          <w:p w14:paraId="13D82994" w14:textId="5DA4CCA5"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3B5155" w:rsidRDefault="00A01FF1" w:rsidP="00A01FF1">
            <w:pPr>
              <w:jc w:val="center"/>
              <w:rPr>
                <w:rFonts w:cstheme="minorHAnsi"/>
                <w:b/>
                <w:bCs/>
                <w:sz w:val="20"/>
                <w:szCs w:val="20"/>
                <w:lang w:val="en-US"/>
              </w:rPr>
            </w:pPr>
            <w:r w:rsidRPr="003B5155">
              <w:rPr>
                <w:rFonts w:cs="Calibri"/>
                <w:b/>
                <w:bCs/>
                <w:color w:val="000000"/>
                <w:sz w:val="20"/>
                <w:szCs w:val="20"/>
              </w:rPr>
              <w:lastRenderedPageBreak/>
              <w:t>H</w:t>
            </w:r>
          </w:p>
        </w:tc>
        <w:tc>
          <w:tcPr>
            <w:tcW w:w="1701" w:type="dxa"/>
            <w:tcBorders>
              <w:right w:val="single" w:sz="4" w:space="0" w:color="FFFFFF" w:themeColor="background1"/>
            </w:tcBorders>
            <w:vAlign w:val="center"/>
          </w:tcPr>
          <w:p w14:paraId="6CA4A630" w14:textId="59B8F67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4.25</w:t>
            </w:r>
          </w:p>
        </w:tc>
        <w:tc>
          <w:tcPr>
            <w:tcW w:w="1842" w:type="dxa"/>
            <w:tcBorders>
              <w:right w:val="single" w:sz="4" w:space="0" w:color="FFFFFF" w:themeColor="background1"/>
            </w:tcBorders>
            <w:vAlign w:val="center"/>
          </w:tcPr>
          <w:p w14:paraId="03886113" w14:textId="716A6791"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2200BD18" w14:textId="70CB5A19" w:rsidR="00A01FF1" w:rsidRPr="003B5155" w:rsidRDefault="00A01FF1" w:rsidP="00A01FF1">
            <w:pPr>
              <w:jc w:val="center"/>
              <w:rPr>
                <w:rFonts w:cstheme="minorHAnsi"/>
                <w:sz w:val="20"/>
                <w:szCs w:val="20"/>
                <w:lang w:val="en-US"/>
              </w:rPr>
            </w:pPr>
            <w:r w:rsidRPr="003B5155">
              <w:rPr>
                <w:rFonts w:cs="Calibri"/>
                <w:color w:val="000000"/>
                <w:sz w:val="20"/>
                <w:szCs w:val="20"/>
              </w:rPr>
              <w:t>1990</w:t>
            </w:r>
          </w:p>
        </w:tc>
        <w:tc>
          <w:tcPr>
            <w:tcW w:w="1701" w:type="dxa"/>
            <w:tcBorders>
              <w:right w:val="single" w:sz="4" w:space="0" w:color="FFFFFF" w:themeColor="background1"/>
            </w:tcBorders>
            <w:vAlign w:val="center"/>
          </w:tcPr>
          <w:p w14:paraId="1162F51F" w14:textId="64A65F59"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59CFF19D" w14:textId="2C847ADE"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1974F957" w14:textId="647ED557"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378E4843" w14:textId="21FF9290"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1614ADBB" w14:textId="6A03BD5D"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32598E37" w14:textId="66E7C509"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30B19F0F" w14:textId="06FC8ED1"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73768AB5" w14:textId="345989AF"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25B42D81" w14:textId="13094D51"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0C426923" w14:textId="4902AEE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2FB055C1" w14:textId="61C09679"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1AD6A216" w14:textId="0ABD1633"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3714D8B8" w14:textId="66759C8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6.00</w:t>
            </w:r>
          </w:p>
        </w:tc>
        <w:tc>
          <w:tcPr>
            <w:tcW w:w="1842" w:type="dxa"/>
            <w:tcBorders>
              <w:right w:val="single" w:sz="4" w:space="0" w:color="FFFFFF" w:themeColor="background1"/>
            </w:tcBorders>
            <w:vAlign w:val="center"/>
          </w:tcPr>
          <w:p w14:paraId="3E9E9EE3" w14:textId="75809AD3"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66422DE6" w14:textId="1E99BB8F"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13E7BCAE" w14:textId="498DF82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7.00</w:t>
            </w:r>
          </w:p>
        </w:tc>
        <w:tc>
          <w:tcPr>
            <w:tcW w:w="1842" w:type="dxa"/>
            <w:tcBorders>
              <w:right w:val="single" w:sz="4" w:space="0" w:color="FFFFFF" w:themeColor="background1"/>
            </w:tcBorders>
            <w:vAlign w:val="center"/>
          </w:tcPr>
          <w:p w14:paraId="3BFE63FE" w14:textId="69E446E4"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294EE2C3" w14:textId="47FF0CC5" w:rsidR="00A01FF1" w:rsidRPr="003B5155" w:rsidRDefault="00A01FF1" w:rsidP="00A01FF1">
            <w:pPr>
              <w:jc w:val="center"/>
              <w:rPr>
                <w:rFonts w:cstheme="minorHAnsi"/>
                <w:sz w:val="20"/>
                <w:szCs w:val="20"/>
                <w:lang w:val="en-US"/>
              </w:rPr>
            </w:pPr>
            <w:r w:rsidRPr="003B5155">
              <w:rPr>
                <w:rFonts w:cs="Calibri"/>
                <w:color w:val="000000"/>
                <w:sz w:val="20"/>
                <w:szCs w:val="20"/>
              </w:rPr>
              <w:t>1850</w:t>
            </w:r>
          </w:p>
        </w:tc>
        <w:tc>
          <w:tcPr>
            <w:tcW w:w="1701" w:type="dxa"/>
            <w:tcBorders>
              <w:right w:val="single" w:sz="4" w:space="0" w:color="FFFFFF" w:themeColor="background1"/>
            </w:tcBorders>
            <w:vAlign w:val="center"/>
          </w:tcPr>
          <w:p w14:paraId="525E245C" w14:textId="257661AD"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K</w:t>
            </w:r>
          </w:p>
        </w:tc>
        <w:tc>
          <w:tcPr>
            <w:tcW w:w="1701" w:type="dxa"/>
            <w:tcBorders>
              <w:right w:val="single" w:sz="4" w:space="0" w:color="FFFFFF" w:themeColor="background1"/>
            </w:tcBorders>
            <w:vAlign w:val="center"/>
          </w:tcPr>
          <w:p w14:paraId="3E93505D" w14:textId="1C00A823"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4.25</w:t>
            </w:r>
          </w:p>
        </w:tc>
        <w:tc>
          <w:tcPr>
            <w:tcW w:w="1842" w:type="dxa"/>
            <w:tcBorders>
              <w:right w:val="single" w:sz="4" w:space="0" w:color="FFFFFF" w:themeColor="background1"/>
            </w:tcBorders>
            <w:vAlign w:val="center"/>
          </w:tcPr>
          <w:p w14:paraId="347EC7A4" w14:textId="723EAF9E"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7EBDBFD5" w14:textId="461FAB65" w:rsidR="00A01FF1" w:rsidRPr="003B5155" w:rsidRDefault="00A01FF1" w:rsidP="00A01FF1">
            <w:pPr>
              <w:jc w:val="center"/>
              <w:rPr>
                <w:rFonts w:cstheme="minorHAnsi"/>
                <w:sz w:val="20"/>
                <w:szCs w:val="20"/>
                <w:lang w:val="en-US"/>
              </w:rPr>
            </w:pPr>
            <w:r w:rsidRPr="003B5155">
              <w:rPr>
                <w:rFonts w:cs="Calibri"/>
                <w:color w:val="000000"/>
                <w:sz w:val="20"/>
                <w:szCs w:val="20"/>
              </w:rPr>
              <w:t>1990</w:t>
            </w:r>
          </w:p>
        </w:tc>
        <w:tc>
          <w:tcPr>
            <w:tcW w:w="1701" w:type="dxa"/>
            <w:tcBorders>
              <w:right w:val="single" w:sz="4" w:space="0" w:color="FFFFFF" w:themeColor="background1"/>
            </w:tcBorders>
            <w:vAlign w:val="center"/>
          </w:tcPr>
          <w:p w14:paraId="507545BD" w14:textId="27F963CC"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2C44B100" w14:textId="715202B4"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624724BD" w14:textId="194D50C1"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5E595B66" w14:textId="63E01E5B"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4.75</w:t>
            </w:r>
          </w:p>
        </w:tc>
        <w:tc>
          <w:tcPr>
            <w:tcW w:w="1842" w:type="dxa"/>
            <w:tcBorders>
              <w:right w:val="single" w:sz="4" w:space="0" w:color="FFFFFF" w:themeColor="background1"/>
            </w:tcBorders>
            <w:vAlign w:val="center"/>
          </w:tcPr>
          <w:p w14:paraId="2CBA91DA" w14:textId="5AC276BC" w:rsidR="00A01FF1" w:rsidRPr="003B5155" w:rsidRDefault="00A01FF1" w:rsidP="00A01FF1">
            <w:pPr>
              <w:jc w:val="center"/>
              <w:rPr>
                <w:rFonts w:cstheme="minorHAnsi"/>
                <w:sz w:val="20"/>
                <w:szCs w:val="20"/>
                <w:lang w:val="en-US"/>
              </w:rPr>
            </w:pPr>
            <w:r w:rsidRPr="003B5155">
              <w:rPr>
                <w:rFonts w:cs="Calibri"/>
                <w:color w:val="000000"/>
                <w:sz w:val="20"/>
                <w:szCs w:val="20"/>
              </w:rPr>
              <w:t>0.25</w:t>
            </w:r>
          </w:p>
        </w:tc>
        <w:tc>
          <w:tcPr>
            <w:tcW w:w="1701" w:type="dxa"/>
            <w:tcBorders>
              <w:right w:val="single" w:sz="4" w:space="0" w:color="FFFFFF" w:themeColor="background1"/>
            </w:tcBorders>
            <w:vAlign w:val="center"/>
          </w:tcPr>
          <w:p w14:paraId="0C7A108B" w14:textId="4FD0D377" w:rsidR="00A01FF1" w:rsidRPr="003B5155" w:rsidRDefault="00A01FF1" w:rsidP="00A01FF1">
            <w:pPr>
              <w:jc w:val="center"/>
              <w:rPr>
                <w:rFonts w:cstheme="minorHAnsi"/>
                <w:sz w:val="20"/>
                <w:szCs w:val="20"/>
                <w:lang w:val="en-US"/>
              </w:rPr>
            </w:pPr>
            <w:r w:rsidRPr="003B5155">
              <w:rPr>
                <w:rFonts w:cs="Calibri"/>
                <w:color w:val="000000"/>
                <w:sz w:val="20"/>
                <w:szCs w:val="20"/>
              </w:rPr>
              <w:t>1965</w:t>
            </w:r>
          </w:p>
        </w:tc>
        <w:tc>
          <w:tcPr>
            <w:tcW w:w="1701" w:type="dxa"/>
            <w:tcBorders>
              <w:right w:val="single" w:sz="4" w:space="0" w:color="FFFFFF" w:themeColor="background1"/>
            </w:tcBorders>
            <w:vAlign w:val="center"/>
          </w:tcPr>
          <w:p w14:paraId="41D96EC0" w14:textId="70D9856A"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18393B8C" w14:textId="69396AC8"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66AE26ED" w14:textId="16E4E6DE"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42182D5C" w14:textId="693D5457"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3B5155"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3EA555C4" w14:textId="0F527404" w:rsidR="00A01FF1" w:rsidRPr="003B5155" w:rsidRDefault="00A01FF1" w:rsidP="00A01FF1">
            <w:pPr>
              <w:jc w:val="center"/>
              <w:rPr>
                <w:rFonts w:cstheme="minorHAnsi"/>
                <w:sz w:val="20"/>
                <w:szCs w:val="20"/>
                <w:lang w:val="en-US"/>
              </w:rPr>
            </w:pPr>
            <w:r w:rsidRPr="003B5155">
              <w:rPr>
                <w:rFonts w:cs="Calibri"/>
                <w:color w:val="000000"/>
                <w:sz w:val="20"/>
                <w:szCs w:val="20"/>
              </w:rPr>
              <w:t>1.50</w:t>
            </w:r>
          </w:p>
        </w:tc>
        <w:tc>
          <w:tcPr>
            <w:tcW w:w="1701" w:type="dxa"/>
            <w:tcBorders>
              <w:right w:val="single" w:sz="4" w:space="0" w:color="FFFFFF" w:themeColor="background1"/>
            </w:tcBorders>
            <w:vAlign w:val="center"/>
          </w:tcPr>
          <w:p w14:paraId="67D82547" w14:textId="297C0BFE"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6A1B1644" w14:textId="4309C7A8"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3B5155" w:rsidRDefault="00A01FF1" w:rsidP="00A01FF1">
            <w:pPr>
              <w:jc w:val="center"/>
              <w:rPr>
                <w:rFonts w:cstheme="minorHAnsi"/>
                <w:b/>
                <w:bCs/>
                <w:sz w:val="20"/>
                <w:szCs w:val="20"/>
                <w:lang w:val="en-US"/>
              </w:rPr>
            </w:pPr>
            <w:r w:rsidRPr="003B5155">
              <w:rPr>
                <w:rFonts w:cs="Calibri"/>
                <w:b/>
                <w:bCs/>
                <w:color w:val="000000"/>
                <w:sz w:val="20"/>
                <w:szCs w:val="20"/>
              </w:rPr>
              <w:t>L</w:t>
            </w:r>
          </w:p>
        </w:tc>
        <w:tc>
          <w:tcPr>
            <w:tcW w:w="1701" w:type="dxa"/>
            <w:tcBorders>
              <w:right w:val="single" w:sz="4" w:space="0" w:color="FFFFFF" w:themeColor="background1"/>
            </w:tcBorders>
            <w:vAlign w:val="center"/>
          </w:tcPr>
          <w:p w14:paraId="4E9C635C" w14:textId="07AEDEE4"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4.00</w:t>
            </w:r>
          </w:p>
        </w:tc>
        <w:tc>
          <w:tcPr>
            <w:tcW w:w="1842" w:type="dxa"/>
            <w:tcBorders>
              <w:right w:val="single" w:sz="4" w:space="0" w:color="FFFFFF" w:themeColor="background1"/>
            </w:tcBorders>
            <w:vAlign w:val="center"/>
          </w:tcPr>
          <w:p w14:paraId="609C9145" w14:textId="56CCF150"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717DDD87" w14:textId="61EF0412" w:rsidR="00A01FF1" w:rsidRPr="003B5155" w:rsidRDefault="00A01FF1" w:rsidP="00A01FF1">
            <w:pPr>
              <w:jc w:val="center"/>
              <w:rPr>
                <w:rFonts w:cstheme="minorHAnsi"/>
                <w:sz w:val="20"/>
                <w:szCs w:val="20"/>
                <w:lang w:val="en-US"/>
              </w:rPr>
            </w:pPr>
            <w:r w:rsidRPr="003B5155">
              <w:rPr>
                <w:rFonts w:cs="Calibri"/>
                <w:color w:val="000000"/>
                <w:sz w:val="20"/>
                <w:szCs w:val="20"/>
              </w:rPr>
              <w:t>2000</w:t>
            </w:r>
          </w:p>
        </w:tc>
        <w:tc>
          <w:tcPr>
            <w:tcW w:w="1701" w:type="dxa"/>
            <w:tcBorders>
              <w:right w:val="single" w:sz="4" w:space="0" w:color="FFFFFF" w:themeColor="background1"/>
            </w:tcBorders>
            <w:vAlign w:val="center"/>
          </w:tcPr>
          <w:p w14:paraId="04A87F9B" w14:textId="6751AA93"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3B5155"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4.50</w:t>
            </w:r>
          </w:p>
        </w:tc>
        <w:tc>
          <w:tcPr>
            <w:tcW w:w="1842" w:type="dxa"/>
            <w:tcBorders>
              <w:right w:val="single" w:sz="4" w:space="0" w:color="FFFFFF" w:themeColor="background1"/>
            </w:tcBorders>
            <w:vAlign w:val="center"/>
          </w:tcPr>
          <w:p w14:paraId="51058FA1" w14:textId="6087DA42" w:rsidR="00A01FF1" w:rsidRPr="003B5155" w:rsidRDefault="00A01FF1" w:rsidP="00A01FF1">
            <w:pPr>
              <w:jc w:val="center"/>
              <w:rPr>
                <w:rFonts w:cstheme="minorHAnsi"/>
                <w:sz w:val="20"/>
                <w:szCs w:val="20"/>
                <w:lang w:val="en-US"/>
              </w:rPr>
            </w:pPr>
            <w:r w:rsidRPr="003B5155">
              <w:rPr>
                <w:rFonts w:cs="Calibri"/>
                <w:color w:val="000000"/>
                <w:sz w:val="20"/>
                <w:szCs w:val="20"/>
              </w:rPr>
              <w:t>0.5</w:t>
            </w:r>
            <w:r w:rsidR="00AD6B26" w:rsidRPr="003B5155">
              <w:rPr>
                <w:rFonts w:cs="Calibri"/>
                <w:color w:val="000000"/>
                <w:sz w:val="20"/>
                <w:szCs w:val="20"/>
              </w:rPr>
              <w:t>0</w:t>
            </w:r>
          </w:p>
        </w:tc>
        <w:tc>
          <w:tcPr>
            <w:tcW w:w="1701" w:type="dxa"/>
            <w:tcBorders>
              <w:right w:val="single" w:sz="4" w:space="0" w:color="FFFFFF" w:themeColor="background1"/>
            </w:tcBorders>
            <w:vAlign w:val="center"/>
          </w:tcPr>
          <w:p w14:paraId="5D63FDA9" w14:textId="1702CFEA" w:rsidR="00A01FF1" w:rsidRPr="003B5155" w:rsidRDefault="00A01FF1" w:rsidP="00A01FF1">
            <w:pPr>
              <w:jc w:val="center"/>
              <w:rPr>
                <w:rFonts w:cstheme="minorHAnsi"/>
                <w:sz w:val="20"/>
                <w:szCs w:val="20"/>
                <w:lang w:val="en-US"/>
              </w:rPr>
            </w:pPr>
            <w:r w:rsidRPr="003B5155">
              <w:rPr>
                <w:rFonts w:cs="Calibri"/>
                <w:color w:val="000000"/>
                <w:sz w:val="20"/>
                <w:szCs w:val="20"/>
              </w:rPr>
              <w:t>1980</w:t>
            </w:r>
          </w:p>
        </w:tc>
        <w:tc>
          <w:tcPr>
            <w:tcW w:w="1701" w:type="dxa"/>
            <w:tcBorders>
              <w:right w:val="single" w:sz="4" w:space="0" w:color="FFFFFF" w:themeColor="background1"/>
            </w:tcBorders>
            <w:vAlign w:val="center"/>
          </w:tcPr>
          <w:p w14:paraId="600724FE" w14:textId="09C50B5D"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3B5155"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5.00</w:t>
            </w:r>
          </w:p>
        </w:tc>
        <w:tc>
          <w:tcPr>
            <w:tcW w:w="1842" w:type="dxa"/>
            <w:tcBorders>
              <w:right w:val="single" w:sz="4" w:space="0" w:color="FFFFFF" w:themeColor="background1"/>
            </w:tcBorders>
            <w:vAlign w:val="center"/>
          </w:tcPr>
          <w:p w14:paraId="5FCC79D4" w14:textId="262C647C" w:rsidR="00A01FF1" w:rsidRPr="003B5155" w:rsidRDefault="00A01FF1" w:rsidP="00A01FF1">
            <w:pPr>
              <w:jc w:val="center"/>
              <w:rPr>
                <w:rFonts w:cstheme="minorHAnsi"/>
                <w:sz w:val="20"/>
                <w:szCs w:val="20"/>
                <w:lang w:val="en-US"/>
              </w:rPr>
            </w:pPr>
            <w:r w:rsidRPr="003B5155">
              <w:rPr>
                <w:rFonts w:cs="Calibri"/>
                <w:color w:val="000000"/>
                <w:sz w:val="20"/>
                <w:szCs w:val="20"/>
              </w:rPr>
              <w:t>0.50</w:t>
            </w:r>
          </w:p>
        </w:tc>
        <w:tc>
          <w:tcPr>
            <w:tcW w:w="1701" w:type="dxa"/>
            <w:tcBorders>
              <w:right w:val="single" w:sz="4" w:space="0" w:color="FFFFFF" w:themeColor="background1"/>
            </w:tcBorders>
            <w:vAlign w:val="center"/>
          </w:tcPr>
          <w:p w14:paraId="426AB306" w14:textId="2005BBD0" w:rsidR="00A01FF1" w:rsidRPr="003B5155" w:rsidRDefault="00A01FF1" w:rsidP="00A01FF1">
            <w:pPr>
              <w:jc w:val="center"/>
              <w:rPr>
                <w:rFonts w:cstheme="minorHAnsi"/>
                <w:sz w:val="20"/>
                <w:szCs w:val="20"/>
                <w:lang w:val="en-US"/>
              </w:rPr>
            </w:pPr>
            <w:r w:rsidRPr="003B5155">
              <w:rPr>
                <w:rFonts w:cs="Calibri"/>
                <w:color w:val="000000"/>
                <w:sz w:val="20"/>
                <w:szCs w:val="20"/>
              </w:rPr>
              <w:t>1950</w:t>
            </w:r>
          </w:p>
        </w:tc>
        <w:tc>
          <w:tcPr>
            <w:tcW w:w="1701" w:type="dxa"/>
            <w:tcBorders>
              <w:right w:val="single" w:sz="4" w:space="0" w:color="FFFFFF" w:themeColor="background1"/>
            </w:tcBorders>
            <w:vAlign w:val="center"/>
          </w:tcPr>
          <w:p w14:paraId="1262D46F" w14:textId="55F742A8"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3B5155"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5.50</w:t>
            </w:r>
          </w:p>
        </w:tc>
        <w:tc>
          <w:tcPr>
            <w:tcW w:w="1842" w:type="dxa"/>
            <w:tcBorders>
              <w:right w:val="single" w:sz="4" w:space="0" w:color="FFFFFF" w:themeColor="background1"/>
            </w:tcBorders>
            <w:vAlign w:val="center"/>
          </w:tcPr>
          <w:p w14:paraId="5C6D21F4" w14:textId="2D9AC961"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61BC6CCC" w14:textId="082F7770" w:rsidR="00A01FF1" w:rsidRPr="003B5155" w:rsidRDefault="00A01FF1" w:rsidP="00A01FF1">
            <w:pPr>
              <w:jc w:val="center"/>
              <w:rPr>
                <w:rFonts w:cstheme="minorHAnsi"/>
                <w:sz w:val="20"/>
                <w:szCs w:val="20"/>
                <w:lang w:val="en-US"/>
              </w:rPr>
            </w:pPr>
            <w:r w:rsidRPr="003B5155">
              <w:rPr>
                <w:rFonts w:cs="Calibri"/>
                <w:color w:val="000000"/>
                <w:sz w:val="20"/>
                <w:szCs w:val="20"/>
              </w:rPr>
              <w:t>1920</w:t>
            </w:r>
          </w:p>
        </w:tc>
        <w:tc>
          <w:tcPr>
            <w:tcW w:w="1701" w:type="dxa"/>
            <w:tcBorders>
              <w:right w:val="single" w:sz="4" w:space="0" w:color="FFFFFF" w:themeColor="background1"/>
            </w:tcBorders>
            <w:vAlign w:val="center"/>
          </w:tcPr>
          <w:p w14:paraId="14A6C22D" w14:textId="554F1576"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3B5155"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6.50</w:t>
            </w:r>
          </w:p>
        </w:tc>
        <w:tc>
          <w:tcPr>
            <w:tcW w:w="1842" w:type="dxa"/>
            <w:tcBorders>
              <w:right w:val="single" w:sz="4" w:space="0" w:color="FFFFFF" w:themeColor="background1"/>
            </w:tcBorders>
            <w:vAlign w:val="center"/>
          </w:tcPr>
          <w:p w14:paraId="06692CCD" w14:textId="70E8CA03"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0BE86687" w14:textId="1BC8FA1A" w:rsidR="00A01FF1" w:rsidRPr="003B5155" w:rsidRDefault="00A01FF1" w:rsidP="00A01FF1">
            <w:pPr>
              <w:jc w:val="center"/>
              <w:rPr>
                <w:rFonts w:cstheme="minorHAnsi"/>
                <w:sz w:val="20"/>
                <w:szCs w:val="20"/>
                <w:lang w:val="en-US"/>
              </w:rPr>
            </w:pPr>
            <w:r w:rsidRPr="003B5155">
              <w:rPr>
                <w:rFonts w:cs="Calibri"/>
                <w:color w:val="000000"/>
                <w:sz w:val="20"/>
                <w:szCs w:val="20"/>
              </w:rPr>
              <w:t>1900</w:t>
            </w:r>
          </w:p>
        </w:tc>
        <w:tc>
          <w:tcPr>
            <w:tcW w:w="1701" w:type="dxa"/>
            <w:tcBorders>
              <w:right w:val="single" w:sz="4" w:space="0" w:color="FFFFFF" w:themeColor="background1"/>
            </w:tcBorders>
            <w:vAlign w:val="center"/>
          </w:tcPr>
          <w:p w14:paraId="6DB20967" w14:textId="19044EC8"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r w:rsidR="00A01FF1" w:rsidRPr="00A01FF1"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3B5155"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3B5155" w:rsidRDefault="00A01FF1" w:rsidP="00A01FF1">
            <w:pPr>
              <w:ind w:hanging="11"/>
              <w:jc w:val="center"/>
              <w:rPr>
                <w:rFonts w:cstheme="minorHAnsi"/>
                <w:sz w:val="20"/>
                <w:szCs w:val="20"/>
                <w:lang w:val="en-US"/>
              </w:rPr>
            </w:pPr>
            <w:r w:rsidRPr="003B5155">
              <w:rPr>
                <w:rFonts w:cs="Calibri"/>
                <w:color w:val="000000"/>
                <w:sz w:val="20"/>
                <w:szCs w:val="20"/>
              </w:rPr>
              <w:t>7.50</w:t>
            </w:r>
          </w:p>
        </w:tc>
        <w:tc>
          <w:tcPr>
            <w:tcW w:w="1842" w:type="dxa"/>
            <w:tcBorders>
              <w:right w:val="single" w:sz="4" w:space="0" w:color="FFFFFF" w:themeColor="background1"/>
            </w:tcBorders>
            <w:vAlign w:val="center"/>
          </w:tcPr>
          <w:p w14:paraId="0505DB0D" w14:textId="71B760E3" w:rsidR="00A01FF1" w:rsidRPr="003B5155" w:rsidRDefault="00A01FF1" w:rsidP="00A01FF1">
            <w:pPr>
              <w:jc w:val="center"/>
              <w:rPr>
                <w:rFonts w:cstheme="minorHAnsi"/>
                <w:sz w:val="20"/>
                <w:szCs w:val="20"/>
                <w:lang w:val="en-US"/>
              </w:rPr>
            </w:pPr>
            <w:r w:rsidRPr="003B5155">
              <w:rPr>
                <w:rFonts w:cs="Calibri"/>
                <w:color w:val="000000"/>
                <w:sz w:val="20"/>
                <w:szCs w:val="20"/>
              </w:rPr>
              <w:t>1.00</w:t>
            </w:r>
          </w:p>
        </w:tc>
        <w:tc>
          <w:tcPr>
            <w:tcW w:w="1701" w:type="dxa"/>
            <w:tcBorders>
              <w:right w:val="single" w:sz="4" w:space="0" w:color="FFFFFF" w:themeColor="background1"/>
            </w:tcBorders>
            <w:vAlign w:val="center"/>
          </w:tcPr>
          <w:p w14:paraId="4CB13559" w14:textId="451D9AD0" w:rsidR="00A01FF1" w:rsidRPr="003B5155" w:rsidRDefault="00A01FF1" w:rsidP="00A01FF1">
            <w:pPr>
              <w:jc w:val="center"/>
              <w:rPr>
                <w:rFonts w:cstheme="minorHAnsi"/>
                <w:sz w:val="20"/>
                <w:szCs w:val="20"/>
                <w:lang w:val="en-US"/>
              </w:rPr>
            </w:pPr>
            <w:r w:rsidRPr="003B5155">
              <w:rPr>
                <w:rFonts w:cs="Calibri"/>
                <w:color w:val="000000"/>
                <w:sz w:val="20"/>
                <w:szCs w:val="20"/>
              </w:rPr>
              <w:t>1800</w:t>
            </w:r>
          </w:p>
        </w:tc>
        <w:tc>
          <w:tcPr>
            <w:tcW w:w="1701" w:type="dxa"/>
            <w:tcBorders>
              <w:right w:val="single" w:sz="4" w:space="0" w:color="FFFFFF" w:themeColor="background1"/>
            </w:tcBorders>
            <w:vAlign w:val="center"/>
          </w:tcPr>
          <w:p w14:paraId="455876F1" w14:textId="2DD68049" w:rsidR="00A01FF1" w:rsidRPr="003B5155" w:rsidRDefault="00A01FF1" w:rsidP="00A01FF1">
            <w:pPr>
              <w:jc w:val="center"/>
              <w:rPr>
                <w:rFonts w:cstheme="minorHAnsi"/>
                <w:sz w:val="20"/>
                <w:szCs w:val="20"/>
                <w:lang w:val="en-US"/>
              </w:rPr>
            </w:pPr>
            <w:r w:rsidRPr="003B5155">
              <w:rPr>
                <w:rFonts w:cs="Calibri"/>
                <w:color w:val="000000"/>
                <w:sz w:val="20"/>
                <w:szCs w:val="20"/>
              </w:rPr>
              <w:t>2020</w:t>
            </w:r>
          </w:p>
        </w:tc>
      </w:tr>
    </w:tbl>
    <w:p w14:paraId="2A3DA6C3" w14:textId="77777777" w:rsidR="00A52D55" w:rsidRDefault="00A52D55" w:rsidP="00BD566D">
      <w:pPr>
        <w:rPr>
          <w:lang w:val="en-US"/>
        </w:rPr>
      </w:pPr>
    </w:p>
    <w:p w14:paraId="2EA095F9" w14:textId="74AA78CD" w:rsidR="00144190" w:rsidRDefault="00E93CC6" w:rsidP="00B4280E">
      <w:pPr>
        <w:rPr>
          <w:lang w:val="en-US"/>
        </w:rPr>
      </w:pPr>
      <w:r>
        <w:rPr>
          <w:lang w:val="en-US"/>
        </w:rPr>
        <w:t xml:space="preserve">Lower magnitude truncation </w:t>
      </w:r>
      <w:r w:rsidR="0029323C">
        <w:rPr>
          <w:lang w:val="en-US"/>
        </w:rPr>
        <w:t xml:space="preserve">(Mmin) </w:t>
      </w:r>
      <w:r>
        <w:rPr>
          <w:lang w:val="en-US"/>
        </w:rPr>
        <w:t>of the GR relation was fixed to 4.5 for all sources, value generally accepted as the lowermost intensity being capable of generating sensible damage to standard structures.</w:t>
      </w:r>
      <w:r w:rsidR="0029323C">
        <w:rPr>
          <w:lang w:val="en-US"/>
        </w:rPr>
        <w:t xml:space="preserve"> </w:t>
      </w:r>
      <w:r w:rsidR="00415AD9">
        <w:rPr>
          <w:lang w:val="en-US"/>
        </w:rPr>
        <w:t>Complementary, u</w:t>
      </w:r>
      <w:r w:rsidR="0029323C">
        <w:rPr>
          <w:lang w:val="en-US"/>
        </w:rPr>
        <w:t xml:space="preserve">ppermost truncation (Mmax) is </w:t>
      </w:r>
      <w:r w:rsidR="00415AD9">
        <w:rPr>
          <w:lang w:val="en-US"/>
        </w:rPr>
        <w:t xml:space="preserve">defined as </w:t>
      </w:r>
      <w:r w:rsidR="0029323C">
        <w:rPr>
          <w:lang w:val="en-US"/>
        </w:rPr>
        <w:t xml:space="preserve">the maximum potential earthquake expected </w:t>
      </w:r>
      <w:r w:rsidR="00415AD9">
        <w:rPr>
          <w:lang w:val="en-US"/>
        </w:rPr>
        <w:t>to be generated from</w:t>
      </w:r>
      <w:r w:rsidR="0029323C">
        <w:rPr>
          <w:lang w:val="en-US"/>
        </w:rPr>
        <w:t xml:space="preserve"> the source. Although algorithms for the objective estimation of Mmax exists (e.g., Kijko, 2004), the</w:t>
      </w:r>
      <w:r w:rsidR="00025FF7">
        <w:rPr>
          <w:lang w:val="en-US"/>
        </w:rPr>
        <w:t>ir</w:t>
      </w:r>
      <w:r w:rsidR="00105E70">
        <w:rPr>
          <w:lang w:val="en-US"/>
        </w:rPr>
        <w:t xml:space="preserve"> well-known</w:t>
      </w:r>
      <w:r w:rsidR="0029323C">
        <w:rPr>
          <w:lang w:val="en-US"/>
        </w:rPr>
        <w:t xml:space="preserve"> instability led us to </w:t>
      </w:r>
      <w:r w:rsidR="004511B7">
        <w:rPr>
          <w:lang w:val="en-US"/>
        </w:rPr>
        <w:t xml:space="preserve">use </w:t>
      </w:r>
      <w:r w:rsidR="0029323C">
        <w:rPr>
          <w:lang w:val="en-US"/>
        </w:rPr>
        <w:t xml:space="preserve">a </w:t>
      </w:r>
      <w:r w:rsidR="00025FF7">
        <w:rPr>
          <w:lang w:val="en-US"/>
        </w:rPr>
        <w:t>simpler,</w:t>
      </w:r>
      <w:r w:rsidR="0029323C">
        <w:rPr>
          <w:lang w:val="en-US"/>
        </w:rPr>
        <w:t xml:space="preserve"> but </w:t>
      </w:r>
      <w:r w:rsidR="006F3F1B">
        <w:rPr>
          <w:lang w:val="en-US"/>
        </w:rPr>
        <w:t xml:space="preserve">rather </w:t>
      </w:r>
      <w:r w:rsidR="0029323C">
        <w:rPr>
          <w:lang w:val="en-US"/>
        </w:rPr>
        <w:t xml:space="preserve">conservative and </w:t>
      </w:r>
      <w:r w:rsidR="004511B7">
        <w:rPr>
          <w:lang w:val="en-US"/>
        </w:rPr>
        <w:t xml:space="preserve">at the same time </w:t>
      </w:r>
      <w:r w:rsidR="0029323C">
        <w:rPr>
          <w:lang w:val="en-US"/>
        </w:rPr>
        <w:t xml:space="preserve">defensible approach. </w:t>
      </w:r>
      <w:r w:rsidR="00183FB9">
        <w:rPr>
          <w:lang w:val="en-US"/>
        </w:rPr>
        <w:t xml:space="preserve">In practice, Mmax was set as the maximum observed magnitude plus an increment of 0.4 units. The value of the increment was chosen subjectively as the highest value still providing physically credible </w:t>
      </w:r>
      <w:r w:rsidR="00025FF7">
        <w:rPr>
          <w:lang w:val="en-US"/>
        </w:rPr>
        <w:t>earthquakes</w:t>
      </w:r>
      <w:r w:rsidR="00183FB9">
        <w:rPr>
          <w:lang w:val="en-US"/>
        </w:rPr>
        <w:t xml:space="preserve"> for the whole region. An additional variation of </w:t>
      </w:r>
      <w:r w:rsidR="00183FB9" w:rsidRPr="00183FB9">
        <w:rPr>
          <w:lang w:val="en-US"/>
        </w:rPr>
        <w:t>±</w:t>
      </w:r>
      <w:r w:rsidR="00183FB9">
        <w:rPr>
          <w:lang w:val="en-US"/>
        </w:rPr>
        <w:t xml:space="preserve">0.1units was then allowed in the hazard calculation </w:t>
      </w:r>
      <w:r w:rsidR="003E44F0">
        <w:rPr>
          <w:lang w:val="en-US"/>
        </w:rPr>
        <w:t xml:space="preserve">(see logic-tree section) </w:t>
      </w:r>
      <w:r w:rsidR="00183FB9">
        <w:rPr>
          <w:lang w:val="en-US"/>
        </w:rPr>
        <w:t xml:space="preserve">to account for epistemic uncertainty </w:t>
      </w:r>
      <w:r w:rsidR="00681F99">
        <w:rPr>
          <w:lang w:val="en-US"/>
        </w:rPr>
        <w:t>associated to</w:t>
      </w:r>
      <w:r w:rsidR="00183FB9">
        <w:rPr>
          <w:lang w:val="en-US"/>
        </w:rPr>
        <w:t xml:space="preserve"> the magnitude increment</w:t>
      </w:r>
      <w:r w:rsidR="00681F99">
        <w:rPr>
          <w:lang w:val="en-US"/>
        </w:rPr>
        <w:t xml:space="preserve"> definition</w:t>
      </w:r>
      <w:r w:rsidR="003E44F0">
        <w:rPr>
          <w:lang w:val="en-US"/>
        </w:rPr>
        <w:t>.</w:t>
      </w:r>
      <w:r w:rsidR="00AC28DE">
        <w:rPr>
          <w:lang w:val="en-US"/>
        </w:rPr>
        <w:t xml:space="preserve"> It must be noted that the proper definition of Mmax is particularly critical just for very-low probability of exceedance (thus rather long return periods), generally relevant for special structures and critical facilities. For those, a more critical review of Mmax </w:t>
      </w:r>
      <w:r w:rsidR="00D24050">
        <w:rPr>
          <w:lang w:val="en-US"/>
        </w:rPr>
        <w:t xml:space="preserve">operational definition </w:t>
      </w:r>
      <w:r w:rsidR="00AC28DE">
        <w:rPr>
          <w:lang w:val="en-US"/>
        </w:rPr>
        <w:t>might be necessary.</w:t>
      </w:r>
    </w:p>
    <w:p w14:paraId="1B0F0367" w14:textId="0045D44E" w:rsidR="00E93CC6" w:rsidRDefault="00001F65" w:rsidP="00B4280E">
      <w:pPr>
        <w:rPr>
          <w:lang w:val="en-US"/>
        </w:rPr>
      </w:pPr>
      <w:r w:rsidRPr="00001F65">
        <w:rPr>
          <w:lang w:val="en-US"/>
        </w:rPr>
        <w:t xml:space="preserve">A summary of the derived </w:t>
      </w:r>
      <w:r w:rsidR="0062158B">
        <w:rPr>
          <w:lang w:val="en-US"/>
        </w:rPr>
        <w:t xml:space="preserve">G-R </w:t>
      </w:r>
      <w:r w:rsidRPr="00001F65">
        <w:rPr>
          <w:lang w:val="en-US"/>
        </w:rPr>
        <w:t xml:space="preserve">seismicity parameters </w:t>
      </w:r>
      <w:r w:rsidR="0062158B">
        <w:rPr>
          <w:lang w:val="en-US"/>
        </w:rPr>
        <w:t xml:space="preserve">calibrated for each tectonic source group </w:t>
      </w:r>
      <w:r w:rsidRPr="00001F65">
        <w:rPr>
          <w:lang w:val="en-US"/>
        </w:rPr>
        <w:t>is given in</w:t>
      </w:r>
      <w:r>
        <w:rPr>
          <w:lang w:val="en-US"/>
        </w:rPr>
        <w:t xml:space="preserve"> </w:t>
      </w:r>
      <w:r w:rsidR="00B91326">
        <w:rPr>
          <w:lang w:val="en-US"/>
        </w:rPr>
        <w:fldChar w:fldCharType="begin"/>
      </w:r>
      <w:r w:rsidR="00B91326">
        <w:rPr>
          <w:lang w:val="en-US"/>
        </w:rPr>
        <w:instrText xml:space="preserve"> REF _Ref80375587 \h </w:instrText>
      </w:r>
      <w:r w:rsidR="00B91326">
        <w:rPr>
          <w:lang w:val="en-US"/>
        </w:rPr>
      </w:r>
      <w:r w:rsidR="00B91326">
        <w:rPr>
          <w:lang w:val="en-US"/>
        </w:rPr>
        <w:fldChar w:fldCharType="separate"/>
      </w:r>
      <w:r w:rsidR="003A50A0" w:rsidRPr="000820DA">
        <w:rPr>
          <w:lang w:val="en-US"/>
        </w:rPr>
        <w:t xml:space="preserve">Figure </w:t>
      </w:r>
      <w:r w:rsidR="003A50A0">
        <w:rPr>
          <w:noProof/>
          <w:lang w:val="en-US"/>
        </w:rPr>
        <w:t>12</w:t>
      </w:r>
      <w:r w:rsidR="00B91326">
        <w:rPr>
          <w:lang w:val="en-US"/>
        </w:rPr>
        <w:fldChar w:fldCharType="end"/>
      </w:r>
      <w:r>
        <w:rPr>
          <w:lang w:val="en-US"/>
        </w:rPr>
        <w:t>.</w:t>
      </w:r>
    </w:p>
    <w:p w14:paraId="6FC1BB24" w14:textId="76353B40" w:rsidR="000C3028" w:rsidRDefault="000C3028"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14:paraId="6071E40E" w14:textId="77777777" w:rsidTr="00CE1F23">
        <w:tc>
          <w:tcPr>
            <w:tcW w:w="4531" w:type="dxa"/>
          </w:tcPr>
          <w:p w14:paraId="2A7C444B" w14:textId="721E4753" w:rsidR="000C3028" w:rsidRPr="000C3028" w:rsidRDefault="000C3028" w:rsidP="00BD3915">
            <w:pPr>
              <w:jc w:val="left"/>
              <w:rPr>
                <w:b/>
                <w:bCs/>
                <w:lang w:val="en-US"/>
              </w:rPr>
            </w:pPr>
            <w:r w:rsidRPr="000C3028">
              <w:rPr>
                <w:b/>
                <w:bCs/>
                <w:lang w:val="en-US"/>
              </w:rPr>
              <w:t>Group A</w:t>
            </w:r>
          </w:p>
          <w:p w14:paraId="4F83B246" w14:textId="69BCD90C" w:rsidR="000C3028" w:rsidRDefault="0070232F" w:rsidP="00BD3915">
            <w:pPr>
              <w:jc w:val="left"/>
              <w:rPr>
                <w:lang w:val="en-US"/>
              </w:rPr>
            </w:pPr>
            <w:r>
              <w:rPr>
                <w:noProof/>
                <w:lang w:val="en-US"/>
              </w:rPr>
              <w:lastRenderedPageBreak/>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0C3028" w:rsidRDefault="000C3028" w:rsidP="00BD3915">
            <w:pPr>
              <w:jc w:val="left"/>
              <w:rPr>
                <w:b/>
                <w:bCs/>
                <w:lang w:val="en-US"/>
              </w:rPr>
            </w:pPr>
            <w:r w:rsidRPr="000C3028">
              <w:rPr>
                <w:b/>
                <w:bCs/>
                <w:lang w:val="en-US"/>
              </w:rPr>
              <w:lastRenderedPageBreak/>
              <w:t xml:space="preserve">Group </w:t>
            </w:r>
            <w:r>
              <w:rPr>
                <w:b/>
                <w:bCs/>
                <w:lang w:val="en-US"/>
              </w:rPr>
              <w:t>B</w:t>
            </w:r>
          </w:p>
          <w:p w14:paraId="0A5B023F" w14:textId="58646050" w:rsidR="000C3028" w:rsidRDefault="0070232F" w:rsidP="00BD3915">
            <w:pPr>
              <w:jc w:val="left"/>
              <w:rPr>
                <w:lang w:val="en-US"/>
              </w:rPr>
            </w:pPr>
            <w:r>
              <w:rPr>
                <w:noProof/>
                <w:lang w:val="en-US"/>
              </w:rPr>
              <w:lastRenderedPageBreak/>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a:stretch>
                            <a:fillRect/>
                          </a:stretch>
                        </pic:blipFill>
                        <pic:spPr>
                          <a:xfrm>
                            <a:off x="0" y="0"/>
                            <a:ext cx="2620800" cy="2109600"/>
                          </a:xfrm>
                          <a:prstGeom prst="rect">
                            <a:avLst/>
                          </a:prstGeom>
                        </pic:spPr>
                      </pic:pic>
                    </a:graphicData>
                  </a:graphic>
                </wp:inline>
              </w:drawing>
            </w:r>
          </w:p>
        </w:tc>
      </w:tr>
      <w:tr w:rsidR="000C3028" w14:paraId="4B6E0AD4" w14:textId="77777777" w:rsidTr="00CE1F23">
        <w:tc>
          <w:tcPr>
            <w:tcW w:w="4531" w:type="dxa"/>
          </w:tcPr>
          <w:p w14:paraId="3066F739" w14:textId="77777777" w:rsidR="000C3028" w:rsidRDefault="000C3028" w:rsidP="0070232F">
            <w:pPr>
              <w:jc w:val="left"/>
              <w:rPr>
                <w:b/>
                <w:bCs/>
                <w:lang w:val="en-US"/>
              </w:rPr>
            </w:pPr>
            <w:r w:rsidRPr="000C3028">
              <w:rPr>
                <w:b/>
                <w:bCs/>
                <w:lang w:val="en-US"/>
              </w:rPr>
              <w:lastRenderedPageBreak/>
              <w:t xml:space="preserve">Group </w:t>
            </w:r>
            <w:r>
              <w:rPr>
                <w:b/>
                <w:bCs/>
                <w:lang w:val="en-US"/>
              </w:rPr>
              <w:t>C</w:t>
            </w:r>
          </w:p>
          <w:p w14:paraId="0C46DDA2" w14:textId="67118B5C" w:rsidR="0070232F" w:rsidRPr="0070232F" w:rsidRDefault="0070232F" w:rsidP="0070232F">
            <w:pPr>
              <w:jc w:val="left"/>
              <w:rPr>
                <w:lang w:val="en-US"/>
              </w:rPr>
            </w:pPr>
            <w:r>
              <w:rPr>
                <w:noProof/>
                <w:lang w:val="en-US"/>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0C3028" w:rsidRDefault="000C3028" w:rsidP="00BD3915">
            <w:pPr>
              <w:jc w:val="left"/>
              <w:rPr>
                <w:b/>
                <w:bCs/>
                <w:lang w:val="en-US"/>
              </w:rPr>
            </w:pPr>
            <w:r w:rsidRPr="000C3028">
              <w:rPr>
                <w:b/>
                <w:bCs/>
                <w:lang w:val="en-US"/>
              </w:rPr>
              <w:t xml:space="preserve">Group </w:t>
            </w:r>
            <w:r>
              <w:rPr>
                <w:b/>
                <w:bCs/>
                <w:lang w:val="en-US"/>
              </w:rPr>
              <w:t>D</w:t>
            </w:r>
          </w:p>
          <w:p w14:paraId="15B13C96" w14:textId="47446986" w:rsidR="000C3028" w:rsidRDefault="0070232F" w:rsidP="00BD3915">
            <w:pPr>
              <w:jc w:val="left"/>
              <w:rPr>
                <w:lang w:val="en-US"/>
              </w:rPr>
            </w:pPr>
            <w:r>
              <w:rPr>
                <w:noProof/>
                <w:lang w:val="en-US"/>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2"/>
                          <a:stretch>
                            <a:fillRect/>
                          </a:stretch>
                        </pic:blipFill>
                        <pic:spPr>
                          <a:xfrm>
                            <a:off x="0" y="0"/>
                            <a:ext cx="2620800" cy="2109600"/>
                          </a:xfrm>
                          <a:prstGeom prst="rect">
                            <a:avLst/>
                          </a:prstGeom>
                        </pic:spPr>
                      </pic:pic>
                    </a:graphicData>
                  </a:graphic>
                </wp:inline>
              </w:drawing>
            </w:r>
          </w:p>
        </w:tc>
      </w:tr>
      <w:tr w:rsidR="000C3028" w14:paraId="48175B11" w14:textId="77777777" w:rsidTr="00CE1F23">
        <w:tc>
          <w:tcPr>
            <w:tcW w:w="4531" w:type="dxa"/>
          </w:tcPr>
          <w:p w14:paraId="4748CFD3" w14:textId="1A809AFB" w:rsidR="000C3028" w:rsidRPr="000C3028" w:rsidRDefault="000C3028" w:rsidP="00BD3915">
            <w:pPr>
              <w:jc w:val="left"/>
              <w:rPr>
                <w:b/>
                <w:bCs/>
                <w:lang w:val="en-US"/>
              </w:rPr>
            </w:pPr>
            <w:r w:rsidRPr="000C3028">
              <w:rPr>
                <w:b/>
                <w:bCs/>
                <w:lang w:val="en-US"/>
              </w:rPr>
              <w:t xml:space="preserve">Group </w:t>
            </w:r>
            <w:r>
              <w:rPr>
                <w:b/>
                <w:bCs/>
                <w:lang w:val="en-US"/>
              </w:rPr>
              <w:t>E</w:t>
            </w:r>
          </w:p>
          <w:p w14:paraId="57A233AB" w14:textId="1B0D642C" w:rsidR="000C3028" w:rsidRDefault="0070232F" w:rsidP="00BD3915">
            <w:pPr>
              <w:jc w:val="left"/>
              <w:rPr>
                <w:lang w:val="en-US"/>
              </w:rPr>
            </w:pPr>
            <w:r>
              <w:rPr>
                <w:noProof/>
                <w:lang w:val="en-US"/>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0C3028" w:rsidRDefault="000C3028" w:rsidP="000C3028">
            <w:pPr>
              <w:jc w:val="left"/>
              <w:rPr>
                <w:b/>
                <w:bCs/>
                <w:lang w:val="en-US"/>
              </w:rPr>
            </w:pPr>
            <w:r w:rsidRPr="000C3028">
              <w:rPr>
                <w:b/>
                <w:bCs/>
                <w:lang w:val="en-US"/>
              </w:rPr>
              <w:t xml:space="preserve">Group </w:t>
            </w:r>
            <w:r>
              <w:rPr>
                <w:b/>
                <w:bCs/>
                <w:lang w:val="en-US"/>
              </w:rPr>
              <w:t>F</w:t>
            </w:r>
          </w:p>
          <w:p w14:paraId="04A4F9FF" w14:textId="7047E6D2" w:rsidR="000C3028" w:rsidRDefault="0070232F" w:rsidP="00BD3915">
            <w:pPr>
              <w:jc w:val="left"/>
              <w:rPr>
                <w:lang w:val="en-US"/>
              </w:rPr>
            </w:pPr>
            <w:r>
              <w:rPr>
                <w:noProof/>
                <w:lang w:val="en-US"/>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14:paraId="0FBED438" w14:textId="77777777" w:rsidTr="00CE1F23">
        <w:tc>
          <w:tcPr>
            <w:tcW w:w="4531" w:type="dxa"/>
          </w:tcPr>
          <w:p w14:paraId="2774D264" w14:textId="61FAD0DD" w:rsidR="000C3028" w:rsidRPr="000C3028" w:rsidRDefault="000C3028" w:rsidP="00BD3915">
            <w:pPr>
              <w:jc w:val="left"/>
              <w:rPr>
                <w:b/>
                <w:bCs/>
                <w:lang w:val="en-US"/>
              </w:rPr>
            </w:pPr>
            <w:r w:rsidRPr="000C3028">
              <w:rPr>
                <w:b/>
                <w:bCs/>
                <w:lang w:val="en-US"/>
              </w:rPr>
              <w:t xml:space="preserve">Group </w:t>
            </w:r>
            <w:r>
              <w:rPr>
                <w:b/>
                <w:bCs/>
                <w:lang w:val="en-US"/>
              </w:rPr>
              <w:t>G</w:t>
            </w:r>
          </w:p>
          <w:p w14:paraId="430D7431" w14:textId="7C28FE93" w:rsidR="000C3028" w:rsidRDefault="0070232F" w:rsidP="00BD3915">
            <w:pPr>
              <w:jc w:val="left"/>
              <w:rPr>
                <w:lang w:val="en-US"/>
              </w:rPr>
            </w:pPr>
            <w:r>
              <w:rPr>
                <w:noProof/>
                <w:lang w:val="en-US"/>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98030A" w:rsidRDefault="0098030A" w:rsidP="00BD3915">
            <w:pPr>
              <w:jc w:val="left"/>
              <w:rPr>
                <w:b/>
                <w:bCs/>
                <w:lang w:val="en-US"/>
              </w:rPr>
            </w:pPr>
            <w:r w:rsidRPr="000C3028">
              <w:rPr>
                <w:b/>
                <w:bCs/>
                <w:lang w:val="en-US"/>
              </w:rPr>
              <w:lastRenderedPageBreak/>
              <w:t xml:space="preserve">Group </w:t>
            </w:r>
            <w:r>
              <w:rPr>
                <w:b/>
                <w:bCs/>
                <w:lang w:val="en-US"/>
              </w:rPr>
              <w:t>H</w:t>
            </w:r>
          </w:p>
          <w:p w14:paraId="762F4D8B" w14:textId="3CCA7A94" w:rsidR="000C3028" w:rsidRDefault="00DB2FDC" w:rsidP="00BD3915">
            <w:pPr>
              <w:jc w:val="left"/>
              <w:rPr>
                <w:lang w:val="en-US"/>
              </w:rPr>
            </w:pPr>
            <w:r>
              <w:rPr>
                <w:noProof/>
                <w:lang w:val="en-US"/>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DB2FDC" w14:paraId="18F23E31" w14:textId="77777777" w:rsidTr="00CE1F23">
        <w:tc>
          <w:tcPr>
            <w:tcW w:w="4531" w:type="dxa"/>
          </w:tcPr>
          <w:p w14:paraId="2077F738" w14:textId="6F9FC7DC" w:rsidR="0098030A" w:rsidRPr="000C3028" w:rsidRDefault="0098030A" w:rsidP="0098030A">
            <w:pPr>
              <w:jc w:val="left"/>
              <w:rPr>
                <w:b/>
                <w:bCs/>
                <w:lang w:val="en-US"/>
              </w:rPr>
            </w:pPr>
            <w:r w:rsidRPr="000C3028">
              <w:rPr>
                <w:b/>
                <w:bCs/>
                <w:lang w:val="en-US"/>
              </w:rPr>
              <w:lastRenderedPageBreak/>
              <w:t xml:space="preserve">Group </w:t>
            </w:r>
            <w:r>
              <w:rPr>
                <w:b/>
                <w:bCs/>
                <w:lang w:val="en-US"/>
              </w:rPr>
              <w:t>K</w:t>
            </w:r>
          </w:p>
          <w:p w14:paraId="20BAB614" w14:textId="7E9EAE6D" w:rsidR="00DB2FDC" w:rsidRPr="000C3028" w:rsidRDefault="00DB2FDC" w:rsidP="00BD3915">
            <w:pPr>
              <w:jc w:val="left"/>
              <w:rPr>
                <w:b/>
                <w:bCs/>
                <w:lang w:val="en-US"/>
              </w:rPr>
            </w:pPr>
            <w:r>
              <w:rPr>
                <w:b/>
                <w:bCs/>
                <w:noProof/>
                <w:lang w:val="en-US"/>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0C3028" w:rsidRDefault="0098030A" w:rsidP="0098030A">
            <w:pPr>
              <w:jc w:val="left"/>
              <w:rPr>
                <w:b/>
                <w:bCs/>
                <w:lang w:val="en-US"/>
              </w:rPr>
            </w:pPr>
            <w:r w:rsidRPr="000C3028">
              <w:rPr>
                <w:b/>
                <w:bCs/>
                <w:lang w:val="en-US"/>
              </w:rPr>
              <w:t xml:space="preserve">Group </w:t>
            </w:r>
            <w:r>
              <w:rPr>
                <w:b/>
                <w:bCs/>
                <w:lang w:val="en-US"/>
              </w:rPr>
              <w:t>L</w:t>
            </w:r>
          </w:p>
          <w:p w14:paraId="35E7CEB8" w14:textId="088177AC" w:rsidR="00DB2FDC" w:rsidRDefault="00DB2FDC" w:rsidP="00BD3915">
            <w:pPr>
              <w:jc w:val="left"/>
              <w:rPr>
                <w:noProof/>
                <w:lang w:val="en-US"/>
              </w:rPr>
            </w:pPr>
            <w:r>
              <w:rPr>
                <w:noProof/>
                <w:lang w:val="en-US"/>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bl>
    <w:p w14:paraId="732F0B18" w14:textId="022841AB" w:rsidR="000C3028" w:rsidRDefault="00942E67" w:rsidP="009B0DB9">
      <w:pPr>
        <w:pStyle w:val="Caption"/>
        <w:jc w:val="both"/>
        <w:rPr>
          <w:lang w:val="en-US"/>
        </w:rPr>
      </w:pPr>
      <w:bookmarkStart w:id="84" w:name="_Ref80375587"/>
      <w:bookmarkStart w:id="85" w:name="_Toc80531118"/>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12</w:t>
      </w:r>
      <w:r w:rsidRPr="000820DA">
        <w:rPr>
          <w:lang w:val="en-US"/>
        </w:rPr>
        <w:fldChar w:fldCharType="end"/>
      </w:r>
      <w:bookmarkEnd w:id="84"/>
      <w:r w:rsidRPr="000820DA">
        <w:rPr>
          <w:lang w:val="en-US"/>
        </w:rPr>
        <w:t xml:space="preserve">. </w:t>
      </w:r>
      <w:r w:rsidR="00144190">
        <w:rPr>
          <w:lang w:val="en-US"/>
        </w:rPr>
        <w:t>Gutenberg-Richter occurrence relations calibrated for the different source groups of the Central Asia model.</w:t>
      </w:r>
      <w:r w:rsidR="00377879">
        <w:rPr>
          <w:lang w:val="en-US"/>
        </w:rPr>
        <w:t xml:space="preserve"> </w:t>
      </w:r>
      <w:r w:rsidR="00377879" w:rsidRPr="00377879">
        <w:rPr>
          <w:lang w:val="en-US"/>
        </w:rPr>
        <w:t>White squares and red dots are respectively the observed incremental and cumulative occurrence rates, while the grey histogram and the red line represent the incremental and cumulative rates from the inverted Gutenberg–Richter relation</w:t>
      </w:r>
      <w:r w:rsidR="00144190" w:rsidRPr="00144190">
        <w:rPr>
          <w:lang w:val="en-US"/>
        </w:rPr>
        <w:t xml:space="preserve">. </w:t>
      </w:r>
      <w:r w:rsidR="00144190">
        <w:rPr>
          <w:lang w:val="en-US"/>
        </w:rPr>
        <w:t>Minimum and maximum truncation magnitudes are indicated as red dashed vertical bounds.</w:t>
      </w:r>
      <w:r w:rsidR="00A86A58">
        <w:rPr>
          <w:lang w:val="en-US"/>
        </w:rPr>
        <w:t xml:space="preserve"> </w:t>
      </w:r>
      <w:r w:rsidR="00301BB2">
        <w:rPr>
          <w:lang w:val="en-US"/>
        </w:rPr>
        <w:t>W</w:t>
      </w:r>
      <w:r w:rsidR="00A86A58">
        <w:rPr>
          <w:lang w:val="en-US"/>
        </w:rPr>
        <w:t>i</w:t>
      </w:r>
      <w:r w:rsidR="002E526E">
        <w:rPr>
          <w:lang w:val="en-US"/>
        </w:rPr>
        <w:t>d</w:t>
      </w:r>
      <w:r w:rsidR="00A86A58">
        <w:rPr>
          <w:lang w:val="en-US"/>
        </w:rPr>
        <w:t xml:space="preserve">th </w:t>
      </w:r>
      <w:r w:rsidR="007F7017">
        <w:rPr>
          <w:lang w:val="en-US"/>
        </w:rPr>
        <w:t>of</w:t>
      </w:r>
      <w:r w:rsidR="00A86A58">
        <w:rPr>
          <w:lang w:val="en-US"/>
        </w:rPr>
        <w:t xml:space="preserve"> the incremental bins corresponds to that </w:t>
      </w:r>
      <w:r w:rsidR="002E526E">
        <w:rPr>
          <w:lang w:val="en-US"/>
        </w:rPr>
        <w:t>defined in</w:t>
      </w:r>
      <w:r w:rsidR="00A86A58">
        <w:rPr>
          <w:lang w:val="en-US"/>
        </w:rPr>
        <w:t xml:space="preserve"> the completeness matrixes </w:t>
      </w:r>
      <w:r w:rsidR="002E526E">
        <w:rPr>
          <w:lang w:val="en-US"/>
        </w:rPr>
        <w:t>of</w:t>
      </w:r>
      <w:r w:rsidR="00A86A58">
        <w:rPr>
          <w:lang w:val="en-US"/>
        </w:rPr>
        <w:t xml:space="preserve"> </w:t>
      </w:r>
      <w:r w:rsidR="00A86A58">
        <w:rPr>
          <w:lang w:val="en-US"/>
        </w:rPr>
        <w:fldChar w:fldCharType="begin"/>
      </w:r>
      <w:r w:rsidR="00A86A58">
        <w:rPr>
          <w:lang w:val="en-US"/>
        </w:rPr>
        <w:instrText xml:space="preserve"> REF _Ref80375447 \h </w:instrText>
      </w:r>
      <w:r w:rsidR="00A86A58">
        <w:rPr>
          <w:lang w:val="en-US"/>
        </w:rPr>
      </w:r>
      <w:r w:rsidR="00A86A58">
        <w:rPr>
          <w:lang w:val="en-US"/>
        </w:rPr>
        <w:fldChar w:fldCharType="separate"/>
      </w:r>
      <w:r w:rsidR="003A50A0" w:rsidRPr="000820DA">
        <w:rPr>
          <w:lang w:val="en-US"/>
        </w:rPr>
        <w:t xml:space="preserve">Table </w:t>
      </w:r>
      <w:r w:rsidR="003A50A0">
        <w:rPr>
          <w:noProof/>
          <w:lang w:val="en-US"/>
        </w:rPr>
        <w:t>9</w:t>
      </w:r>
      <w:r w:rsidR="00A86A58">
        <w:rPr>
          <w:lang w:val="en-US"/>
        </w:rPr>
        <w:fldChar w:fldCharType="end"/>
      </w:r>
      <w:r w:rsidR="00A86A58">
        <w:rPr>
          <w:lang w:val="en-US"/>
        </w:rPr>
        <w:t>.</w:t>
      </w:r>
      <w:bookmarkEnd w:id="85"/>
    </w:p>
    <w:p w14:paraId="4928F2AE" w14:textId="77777777" w:rsidR="00BD3915" w:rsidRDefault="00BD3915" w:rsidP="00B4280E">
      <w:pPr>
        <w:rPr>
          <w:lang w:val="en-US"/>
        </w:rPr>
      </w:pPr>
    </w:p>
    <w:p w14:paraId="580EF9D6" w14:textId="77777777" w:rsidR="00B4280E" w:rsidRPr="000820DA" w:rsidRDefault="00B4280E" w:rsidP="00B4280E">
      <w:pPr>
        <w:pStyle w:val="Heading2"/>
        <w:rPr>
          <w:lang w:eastAsia="it-IT"/>
        </w:rPr>
      </w:pPr>
      <w:bookmarkStart w:id="86" w:name="_Toc79401456"/>
      <w:bookmarkStart w:id="87" w:name="_Toc80638407"/>
      <w:r>
        <w:rPr>
          <w:lang w:eastAsia="it-IT"/>
        </w:rPr>
        <w:t>Rupture mechanism definition</w:t>
      </w:r>
      <w:bookmarkEnd w:id="86"/>
      <w:bookmarkEnd w:id="87"/>
    </w:p>
    <w:p w14:paraId="519360A8" w14:textId="5C597520" w:rsidR="00B4280E" w:rsidRDefault="00085AB6" w:rsidP="00B4280E">
      <w:pPr>
        <w:rPr>
          <w:lang w:val="en-US"/>
        </w:rPr>
      </w:pPr>
      <w:r>
        <w:rPr>
          <w:lang w:val="en-US"/>
        </w:rPr>
        <w:t xml:space="preserve">A major peculiarity of OpenQuake is the possibility to model </w:t>
      </w:r>
      <w:r w:rsidR="00FD1C40">
        <w:rPr>
          <w:lang w:val="en-US"/>
        </w:rPr>
        <w:t xml:space="preserve">the single earthquake events as </w:t>
      </w:r>
      <w:r>
        <w:rPr>
          <w:lang w:val="en-US"/>
        </w:rPr>
        <w:t xml:space="preserve">ruptures </w:t>
      </w:r>
      <w:r w:rsidR="00FD1C40">
        <w:rPr>
          <w:lang w:val="en-US"/>
        </w:rPr>
        <w:t xml:space="preserve">of finite extension by </w:t>
      </w:r>
      <w:r>
        <w:rPr>
          <w:lang w:val="en-US"/>
        </w:rPr>
        <w:t xml:space="preserve">simulating the spatial orientation and kinematics of </w:t>
      </w:r>
      <w:r w:rsidR="00D20D9E">
        <w:rPr>
          <w:lang w:val="en-US"/>
        </w:rPr>
        <w:t>each</w:t>
      </w:r>
      <w:r>
        <w:rPr>
          <w:lang w:val="en-US"/>
        </w:rPr>
        <w:t xml:space="preserve"> </w:t>
      </w:r>
      <w:r w:rsidR="003C67AC">
        <w:rPr>
          <w:lang w:val="en-US"/>
        </w:rPr>
        <w:t xml:space="preserve">fault given a </w:t>
      </w:r>
      <w:r>
        <w:rPr>
          <w:lang w:val="en-US"/>
        </w:rPr>
        <w:t>prescribed rupture mechanism.</w:t>
      </w:r>
      <w:r w:rsidR="00594274">
        <w:rPr>
          <w:lang w:val="en-US"/>
        </w:rPr>
        <w:t xml:space="preserve"> This is highly beneficial when using modern generation ground motion prediction models capable of using fault</w:t>
      </w:r>
      <w:r w:rsidR="00F7321B">
        <w:rPr>
          <w:lang w:val="en-US"/>
        </w:rPr>
        <w:t>-</w:t>
      </w:r>
      <w:r w:rsidR="00594274">
        <w:rPr>
          <w:lang w:val="en-US"/>
        </w:rPr>
        <w:t>dependent distance metric (e.g., Rjb, Rrup, see Douglas 2003</w:t>
      </w:r>
      <w:r w:rsidR="009E2BCA">
        <w:rPr>
          <w:lang w:val="en-US"/>
        </w:rPr>
        <w:t xml:space="preserve"> for a comprehensive discussion</w:t>
      </w:r>
      <w:r w:rsidR="00594274">
        <w:rPr>
          <w:lang w:val="en-US"/>
        </w:rPr>
        <w:t>)</w:t>
      </w:r>
      <w:r w:rsidR="009E2BCA">
        <w:rPr>
          <w:lang w:val="en-US"/>
        </w:rPr>
        <w:t xml:space="preserve"> and with mechanism</w:t>
      </w:r>
      <w:r w:rsidR="00F7321B">
        <w:rPr>
          <w:lang w:val="en-US"/>
        </w:rPr>
        <w:t>-</w:t>
      </w:r>
      <w:r w:rsidR="009E2BCA">
        <w:rPr>
          <w:lang w:val="en-US"/>
        </w:rPr>
        <w:t>dependent calibration coefficients.</w:t>
      </w:r>
      <w:r w:rsidR="00893D9C">
        <w:rPr>
          <w:lang w:val="en-US"/>
        </w:rPr>
        <w:t xml:space="preserve"> The main drawback, however, is that the rupture mechanism probability distributions must be defined for each source (or source group)</w:t>
      </w:r>
      <w:r w:rsidR="00A862BC">
        <w:rPr>
          <w:lang w:val="en-US"/>
        </w:rPr>
        <w:t>, which is possible only if sufficient seismotectonic information is available for the region.</w:t>
      </w:r>
    </w:p>
    <w:p w14:paraId="6EEF31DA" w14:textId="6958613E" w:rsidR="00F653E3" w:rsidRDefault="00F653E3" w:rsidP="00B4280E">
      <w:pPr>
        <w:rPr>
          <w:lang w:val="en-US"/>
        </w:rPr>
      </w:pPr>
    </w:p>
    <w:p w14:paraId="103A0F1A" w14:textId="77777777" w:rsidR="00F653E3" w:rsidRDefault="00F653E3" w:rsidP="00F653E3">
      <w:pPr>
        <w:rPr>
          <w:lang w:val="en-US"/>
        </w:rPr>
      </w:pPr>
      <w:r>
        <w:rPr>
          <w:noProof/>
          <w:lang w:val="en-US"/>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59"/>
                    <a:stretch>
                      <a:fillRect/>
                    </a:stretch>
                  </pic:blipFill>
                  <pic:spPr>
                    <a:xfrm>
                      <a:off x="0" y="0"/>
                      <a:ext cx="5720250" cy="3982988"/>
                    </a:xfrm>
                    <a:prstGeom prst="rect">
                      <a:avLst/>
                    </a:prstGeom>
                  </pic:spPr>
                </pic:pic>
              </a:graphicData>
            </a:graphic>
          </wp:inline>
        </w:drawing>
      </w:r>
    </w:p>
    <w:p w14:paraId="1E6213DE" w14:textId="383772EC" w:rsidR="00F653E3" w:rsidRPr="000820DA" w:rsidRDefault="00F653E3" w:rsidP="00F653E3">
      <w:pPr>
        <w:pStyle w:val="Caption"/>
        <w:jc w:val="both"/>
        <w:rPr>
          <w:lang w:val="en-US"/>
        </w:rPr>
      </w:pPr>
      <w:bookmarkStart w:id="88" w:name="_Ref80378052"/>
      <w:bookmarkStart w:id="89" w:name="_Toc80531119"/>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13</w:t>
      </w:r>
      <w:r w:rsidRPr="000820DA">
        <w:rPr>
          <w:lang w:val="en-US"/>
        </w:rPr>
        <w:fldChar w:fldCharType="end"/>
      </w:r>
      <w:bookmarkEnd w:id="88"/>
      <w:r w:rsidRPr="000820DA">
        <w:rPr>
          <w:lang w:val="en-US"/>
        </w:rPr>
        <w:t xml:space="preserve">. </w:t>
      </w:r>
      <w:r w:rsidR="000E7E62">
        <w:rPr>
          <w:lang w:val="en-US"/>
        </w:rPr>
        <w:t xml:space="preserve">Distribution of “beachballs” of the 814 events available from the GCMT catalogue for the region. Traction axis is conventionally </w:t>
      </w:r>
      <w:r w:rsidR="005A77CD">
        <w:rPr>
          <w:lang w:val="en-US"/>
        </w:rPr>
        <w:t>re</w:t>
      </w:r>
      <w:r w:rsidR="000E7E62">
        <w:rPr>
          <w:lang w:val="en-US"/>
        </w:rPr>
        <w:t>presented in blue.</w:t>
      </w:r>
      <w:r w:rsidR="003B53E3">
        <w:rPr>
          <w:lang w:val="en-US"/>
        </w:rPr>
        <w:t xml:space="preserve"> Plot was produce</w:t>
      </w:r>
      <w:r w:rsidR="005A77CD">
        <w:rPr>
          <w:lang w:val="en-US"/>
        </w:rPr>
        <w:t>d</w:t>
      </w:r>
      <w:r w:rsidR="003B53E3">
        <w:rPr>
          <w:lang w:val="en-US"/>
        </w:rPr>
        <w:t xml:space="preserve"> using the Obspy Python library.</w:t>
      </w:r>
      <w:bookmarkEnd w:id="89"/>
    </w:p>
    <w:p w14:paraId="68794ADE" w14:textId="77777777" w:rsidR="00F653E3" w:rsidRPr="002A0B14" w:rsidRDefault="00F653E3" w:rsidP="00B4280E">
      <w:pPr>
        <w:rPr>
          <w:lang w:val="en-US"/>
        </w:rPr>
      </w:pPr>
    </w:p>
    <w:p w14:paraId="1DEFE5AC" w14:textId="4BD2F220" w:rsidR="00B4280E" w:rsidRDefault="006E75C8" w:rsidP="00B4280E">
      <w:pPr>
        <w:rPr>
          <w:lang w:val="en-US"/>
        </w:rPr>
      </w:pPr>
      <w:r>
        <w:rPr>
          <w:lang w:val="en-US"/>
        </w:rPr>
        <w:t xml:space="preserve">To define the dominant rupture mechanism of each source zone </w:t>
      </w:r>
      <w:r w:rsidR="00C74F47">
        <w:rPr>
          <w:lang w:val="en-US"/>
        </w:rPr>
        <w:t xml:space="preserve">of the Central Asian model </w:t>
      </w:r>
      <w:r>
        <w:rPr>
          <w:lang w:val="en-US"/>
        </w:rPr>
        <w:t>we combine the available information from mapped surface faults (see fault database section)</w:t>
      </w:r>
      <w:r w:rsidR="00142C8E">
        <w:rPr>
          <w:lang w:val="en-US"/>
        </w:rPr>
        <w:t>, particularly for the strike direction,</w:t>
      </w:r>
      <w:r>
        <w:rPr>
          <w:lang w:val="en-US"/>
        </w:rPr>
        <w:t xml:space="preserve"> with moment tensor solutions from the GCMT bulletin. For the study region, 814 </w:t>
      </w:r>
      <w:r w:rsidR="00EC30B1">
        <w:rPr>
          <w:lang w:val="en-US"/>
        </w:rPr>
        <w:t xml:space="preserve">focal mechanisms </w:t>
      </w:r>
      <w:r>
        <w:rPr>
          <w:lang w:val="en-US"/>
        </w:rPr>
        <w:t xml:space="preserve">are available </w:t>
      </w:r>
      <w:r w:rsidR="00EC30B1">
        <w:rPr>
          <w:lang w:val="en-US"/>
        </w:rPr>
        <w:t xml:space="preserve">for events </w:t>
      </w:r>
      <w:r>
        <w:rPr>
          <w:lang w:val="en-US"/>
        </w:rPr>
        <w:t>in the range 4.64 &lt; Mw &lt; 7.61</w:t>
      </w:r>
      <w:r w:rsidR="00EC30B1">
        <w:rPr>
          <w:lang w:val="en-US"/>
        </w:rPr>
        <w:t>. Geometrical parameters (strike and dip</w:t>
      </w:r>
      <w:r w:rsidR="00AF2519">
        <w:rPr>
          <w:lang w:val="en-US"/>
        </w:rPr>
        <w:t xml:space="preserve"> orientation</w:t>
      </w:r>
      <w:r w:rsidR="00EC30B1">
        <w:rPr>
          <w:lang w:val="en-US"/>
        </w:rPr>
        <w:t>) of the different source zones was characterized by analyzing the</w:t>
      </w:r>
      <w:r>
        <w:rPr>
          <w:lang w:val="en-US"/>
        </w:rPr>
        <w:t xml:space="preserve"> </w:t>
      </w:r>
      <w:r w:rsidR="00EC30B1">
        <w:rPr>
          <w:lang w:val="en-US"/>
        </w:rPr>
        <w:t xml:space="preserve">geometry of the focal mechanism using </w:t>
      </w:r>
      <w:r w:rsidR="008D2F33">
        <w:rPr>
          <w:lang w:val="en-US"/>
        </w:rPr>
        <w:t xml:space="preserve">the </w:t>
      </w:r>
      <w:r w:rsidR="00EC30B1">
        <w:rPr>
          <w:lang w:val="en-US"/>
        </w:rPr>
        <w:t xml:space="preserve">“beachball” representation </w:t>
      </w:r>
      <w:r>
        <w:rPr>
          <w:lang w:val="en-US"/>
        </w:rPr>
        <w:t>(see</w:t>
      </w:r>
      <w:r w:rsidR="007B42CB">
        <w:rPr>
          <w:lang w:val="en-US"/>
        </w:rPr>
        <w:t xml:space="preserve"> </w:t>
      </w:r>
      <w:r>
        <w:rPr>
          <w:lang w:val="en-US"/>
        </w:rPr>
        <w:fldChar w:fldCharType="begin"/>
      </w:r>
      <w:r>
        <w:rPr>
          <w:lang w:val="en-US"/>
        </w:rPr>
        <w:instrText xml:space="preserve"> REF _Ref80378052 \h </w:instrText>
      </w:r>
      <w:r>
        <w:rPr>
          <w:lang w:val="en-US"/>
        </w:rPr>
      </w:r>
      <w:r>
        <w:rPr>
          <w:lang w:val="en-US"/>
        </w:rPr>
        <w:fldChar w:fldCharType="separate"/>
      </w:r>
      <w:r w:rsidR="003A50A0" w:rsidRPr="000820DA">
        <w:rPr>
          <w:lang w:val="en-US"/>
        </w:rPr>
        <w:t xml:space="preserve">Figure </w:t>
      </w:r>
      <w:r w:rsidR="003A50A0">
        <w:rPr>
          <w:noProof/>
          <w:lang w:val="en-US"/>
        </w:rPr>
        <w:t>13</w:t>
      </w:r>
      <w:r>
        <w:rPr>
          <w:lang w:val="en-US"/>
        </w:rPr>
        <w:fldChar w:fldCharType="end"/>
      </w:r>
      <w:r>
        <w:rPr>
          <w:lang w:val="en-US"/>
        </w:rPr>
        <w:t>)</w:t>
      </w:r>
      <w:r w:rsidR="00EC30B1">
        <w:rPr>
          <w:lang w:val="en-US"/>
        </w:rPr>
        <w:t xml:space="preserve">, while dominant faulting style was accessed by inspecting the distribution of the B-T axis orientations </w:t>
      </w:r>
      <w:r w:rsidR="00D33782">
        <w:rPr>
          <w:lang w:val="en-US"/>
        </w:rPr>
        <w:t>using</w:t>
      </w:r>
      <w:r w:rsidR="00EC30B1">
        <w:rPr>
          <w:lang w:val="en-US"/>
        </w:rPr>
        <w:t xml:space="preserve"> Kaverina et al. (1996) classification diagrams</w:t>
      </w:r>
      <w:r w:rsidR="00D56312">
        <w:rPr>
          <w:lang w:val="en-US"/>
        </w:rPr>
        <w:t xml:space="preserve"> (</w:t>
      </w:r>
      <w:r w:rsidR="007B42CB">
        <w:rPr>
          <w:lang w:val="en-US"/>
        </w:rPr>
        <w:fldChar w:fldCharType="begin"/>
      </w:r>
      <w:r w:rsidR="007B42CB">
        <w:rPr>
          <w:lang w:val="en-US"/>
        </w:rPr>
        <w:instrText xml:space="preserve"> REF _Ref80380937 \h </w:instrText>
      </w:r>
      <w:r w:rsidR="007B42CB">
        <w:rPr>
          <w:lang w:val="en-US"/>
        </w:rPr>
      </w:r>
      <w:r w:rsidR="007B42CB">
        <w:rPr>
          <w:lang w:val="en-US"/>
        </w:rPr>
        <w:fldChar w:fldCharType="separate"/>
      </w:r>
      <w:r w:rsidR="003A50A0" w:rsidRPr="000820DA">
        <w:rPr>
          <w:lang w:val="en-US"/>
        </w:rPr>
        <w:t xml:space="preserve">Figure </w:t>
      </w:r>
      <w:r w:rsidR="003A50A0">
        <w:rPr>
          <w:noProof/>
          <w:lang w:val="en-US"/>
        </w:rPr>
        <w:t>14</w:t>
      </w:r>
      <w:r w:rsidR="007B42CB">
        <w:rPr>
          <w:lang w:val="en-US"/>
        </w:rPr>
        <w:fldChar w:fldCharType="end"/>
      </w:r>
      <w:r w:rsidR="007B42CB">
        <w:rPr>
          <w:lang w:val="en-US"/>
        </w:rPr>
        <w:t xml:space="preserve">, </w:t>
      </w:r>
      <w:r w:rsidR="00D56312">
        <w:rPr>
          <w:lang w:val="en-US"/>
        </w:rPr>
        <w:fldChar w:fldCharType="begin"/>
      </w:r>
      <w:r w:rsidR="00D56312">
        <w:rPr>
          <w:lang w:val="en-US"/>
        </w:rPr>
        <w:instrText xml:space="preserve"> REF _Ref80379325 \h </w:instrText>
      </w:r>
      <w:r w:rsidR="00D56312">
        <w:rPr>
          <w:lang w:val="en-US"/>
        </w:rPr>
      </w:r>
      <w:r w:rsidR="00D56312">
        <w:rPr>
          <w:lang w:val="en-US"/>
        </w:rPr>
        <w:fldChar w:fldCharType="separate"/>
      </w:r>
      <w:r w:rsidR="003A50A0" w:rsidRPr="000820DA">
        <w:rPr>
          <w:lang w:val="en-US"/>
        </w:rPr>
        <w:t xml:space="preserve">Figure </w:t>
      </w:r>
      <w:r w:rsidR="003A50A0">
        <w:rPr>
          <w:noProof/>
          <w:lang w:val="en-US"/>
        </w:rPr>
        <w:t>15</w:t>
      </w:r>
      <w:r w:rsidR="00D56312">
        <w:rPr>
          <w:lang w:val="en-US"/>
        </w:rPr>
        <w:fldChar w:fldCharType="end"/>
      </w:r>
      <w:r w:rsidR="00D56312">
        <w:rPr>
          <w:lang w:val="en-US"/>
        </w:rPr>
        <w:t>)</w:t>
      </w:r>
      <w:r w:rsidR="0072352B">
        <w:rPr>
          <w:lang w:val="en-US"/>
        </w:rPr>
        <w:t>,</w:t>
      </w:r>
      <w:r w:rsidR="00D33782">
        <w:rPr>
          <w:lang w:val="en-US"/>
        </w:rPr>
        <w:t xml:space="preserve"> as implemented in the FMC code of </w:t>
      </w:r>
      <w:r w:rsidR="00D33782" w:rsidRPr="00D33782">
        <w:rPr>
          <w:lang w:val="en-US"/>
        </w:rPr>
        <w:t xml:space="preserve">Álvarez-Gómez </w:t>
      </w:r>
      <w:r w:rsidR="00D33782">
        <w:rPr>
          <w:lang w:val="en-US"/>
        </w:rPr>
        <w:t>(</w:t>
      </w:r>
      <w:r w:rsidR="00D33782" w:rsidRPr="00D33782">
        <w:rPr>
          <w:lang w:val="en-US"/>
        </w:rPr>
        <w:t>201</w:t>
      </w:r>
      <w:r w:rsidR="0090444B">
        <w:rPr>
          <w:lang w:val="en-US"/>
        </w:rPr>
        <w:t>9</w:t>
      </w:r>
      <w:r w:rsidR="00D33782">
        <w:rPr>
          <w:lang w:val="en-US"/>
        </w:rPr>
        <w:t>).</w:t>
      </w:r>
    </w:p>
    <w:p w14:paraId="74120874" w14:textId="72DB2E3E" w:rsidR="00B86390" w:rsidRDefault="00B86390" w:rsidP="00B4280E">
      <w:pPr>
        <w:rPr>
          <w:lang w:val="en-US"/>
        </w:rPr>
      </w:pPr>
    </w:p>
    <w:p w14:paraId="5D89F423" w14:textId="0FD35FF5" w:rsidR="00B86390" w:rsidRDefault="00B40E69" w:rsidP="00B40E69">
      <w:pPr>
        <w:jc w:val="center"/>
        <w:rPr>
          <w:lang w:val="en-US"/>
        </w:rPr>
      </w:pPr>
      <w:r>
        <w:rPr>
          <w:noProof/>
          <w:lang w:val="en-US"/>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0"/>
                    <a:stretch>
                      <a:fillRect/>
                    </a:stretch>
                  </pic:blipFill>
                  <pic:spPr>
                    <a:xfrm>
                      <a:off x="0" y="0"/>
                      <a:ext cx="2862000" cy="2804400"/>
                    </a:xfrm>
                    <a:prstGeom prst="rect">
                      <a:avLst/>
                    </a:prstGeom>
                  </pic:spPr>
                </pic:pic>
              </a:graphicData>
            </a:graphic>
          </wp:inline>
        </w:drawing>
      </w:r>
    </w:p>
    <w:p w14:paraId="3B14EEC1" w14:textId="3B5CAC76" w:rsidR="00B40E69" w:rsidRDefault="00B40E69" w:rsidP="00E03B5C">
      <w:pPr>
        <w:pStyle w:val="Caption"/>
        <w:jc w:val="both"/>
        <w:rPr>
          <w:lang w:val="en-US"/>
        </w:rPr>
      </w:pPr>
      <w:bookmarkStart w:id="90" w:name="_Ref80380937"/>
      <w:bookmarkStart w:id="91" w:name="_Toc80531120"/>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14</w:t>
      </w:r>
      <w:r w:rsidRPr="000820DA">
        <w:rPr>
          <w:lang w:val="en-US"/>
        </w:rPr>
        <w:fldChar w:fldCharType="end"/>
      </w:r>
      <w:bookmarkEnd w:id="90"/>
      <w:r w:rsidRPr="000820DA">
        <w:rPr>
          <w:lang w:val="en-US"/>
        </w:rPr>
        <w:t xml:space="preserve">. </w:t>
      </w:r>
      <w:r>
        <w:rPr>
          <w:lang w:val="en-US"/>
        </w:rPr>
        <w:t>Correspondence between B-T axis classification and beachball representation of the moment tensor solutions in the Kaverina et al. (1996) plot (</w:t>
      </w:r>
      <w:r w:rsidR="000C071F">
        <w:rPr>
          <w:lang w:val="en-US"/>
        </w:rPr>
        <w:t xml:space="preserve">diagram </w:t>
      </w:r>
      <w:r>
        <w:rPr>
          <w:lang w:val="en-US"/>
        </w:rPr>
        <w:t>from</w:t>
      </w:r>
      <w:r w:rsidRPr="00B40E69">
        <w:t xml:space="preserve"> </w:t>
      </w:r>
      <w:r w:rsidRPr="00B40E69">
        <w:rPr>
          <w:lang w:val="en-US"/>
        </w:rPr>
        <w:t>Álvarez-Gómez</w:t>
      </w:r>
      <w:r>
        <w:rPr>
          <w:lang w:val="en-US"/>
        </w:rPr>
        <w:t xml:space="preserve">, </w:t>
      </w:r>
      <w:r w:rsidRPr="00B40E69">
        <w:rPr>
          <w:lang w:val="en-US"/>
        </w:rPr>
        <w:t>2019)</w:t>
      </w:r>
      <w:r>
        <w:rPr>
          <w:lang w:val="en-US"/>
        </w:rPr>
        <w:t>.</w:t>
      </w:r>
      <w:bookmarkEnd w:id="91"/>
    </w:p>
    <w:p w14:paraId="7894CD41" w14:textId="050519C7" w:rsidR="00B86390" w:rsidRDefault="00B86390" w:rsidP="00B4280E">
      <w:pPr>
        <w:rPr>
          <w:lang w:val="en-US"/>
        </w:rPr>
      </w:pPr>
    </w:p>
    <w:p w14:paraId="2FBA8E08" w14:textId="77777777" w:rsidR="00E03B5C"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14:paraId="71993EA6" w14:textId="77777777" w:rsidTr="002969AC">
        <w:trPr>
          <w:cantSplit/>
          <w:jc w:val="center"/>
        </w:trPr>
        <w:tc>
          <w:tcPr>
            <w:tcW w:w="4530" w:type="dxa"/>
          </w:tcPr>
          <w:p w14:paraId="36992A32" w14:textId="3B441263" w:rsidR="00D0718B" w:rsidRPr="00D0718B" w:rsidRDefault="00D0718B" w:rsidP="00B4280E">
            <w:pPr>
              <w:rPr>
                <w:b/>
                <w:bCs/>
                <w:sz w:val="28"/>
                <w:szCs w:val="28"/>
                <w:lang w:val="en-US"/>
              </w:rPr>
            </w:pPr>
            <w:r w:rsidRPr="00D0718B">
              <w:rPr>
                <w:b/>
                <w:bCs/>
                <w:sz w:val="28"/>
                <w:szCs w:val="28"/>
                <w:lang w:val="en-US"/>
              </w:rPr>
              <w:t>Group A</w:t>
            </w:r>
          </w:p>
          <w:p w14:paraId="151F8101" w14:textId="3D606896" w:rsidR="00D0718B" w:rsidRDefault="00D0718B" w:rsidP="002969AC">
            <w:pPr>
              <w:jc w:val="center"/>
              <w:rPr>
                <w:lang w:val="en-US"/>
              </w:rPr>
            </w:pPr>
            <w:r>
              <w:rPr>
                <w:noProof/>
                <w:lang w:val="en-US"/>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1"/>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D0718B" w:rsidRDefault="00D0718B" w:rsidP="00D0718B">
            <w:pPr>
              <w:rPr>
                <w:b/>
                <w:bCs/>
                <w:sz w:val="28"/>
                <w:szCs w:val="28"/>
                <w:lang w:val="en-US"/>
              </w:rPr>
            </w:pPr>
            <w:r w:rsidRPr="00D0718B">
              <w:rPr>
                <w:b/>
                <w:bCs/>
                <w:sz w:val="28"/>
                <w:szCs w:val="28"/>
                <w:lang w:val="en-US"/>
              </w:rPr>
              <w:t xml:space="preserve">Group </w:t>
            </w:r>
            <w:r>
              <w:rPr>
                <w:b/>
                <w:bCs/>
                <w:sz w:val="28"/>
                <w:szCs w:val="28"/>
                <w:lang w:val="en-US"/>
              </w:rPr>
              <w:t>B</w:t>
            </w:r>
          </w:p>
          <w:p w14:paraId="74A4CEAA" w14:textId="3D8226C6" w:rsidR="00D0718B" w:rsidRDefault="00D0718B" w:rsidP="002969AC">
            <w:pPr>
              <w:jc w:val="center"/>
              <w:rPr>
                <w:lang w:val="en-US"/>
              </w:rPr>
            </w:pPr>
            <w:r>
              <w:rPr>
                <w:noProof/>
                <w:lang w:val="en-US"/>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2"/>
                          <a:stretch>
                            <a:fillRect/>
                          </a:stretch>
                        </pic:blipFill>
                        <pic:spPr>
                          <a:xfrm>
                            <a:off x="0" y="0"/>
                            <a:ext cx="2300400" cy="2300400"/>
                          </a:xfrm>
                          <a:prstGeom prst="rect">
                            <a:avLst/>
                          </a:prstGeom>
                        </pic:spPr>
                      </pic:pic>
                    </a:graphicData>
                  </a:graphic>
                </wp:inline>
              </w:drawing>
            </w:r>
          </w:p>
        </w:tc>
      </w:tr>
      <w:tr w:rsidR="00D0718B" w14:paraId="4A8C7C70" w14:textId="77777777" w:rsidTr="002969AC">
        <w:trPr>
          <w:cantSplit/>
          <w:jc w:val="center"/>
        </w:trPr>
        <w:tc>
          <w:tcPr>
            <w:tcW w:w="4530" w:type="dxa"/>
          </w:tcPr>
          <w:p w14:paraId="762E826B" w14:textId="35EB770C" w:rsidR="00D0718B" w:rsidRPr="00D0718B" w:rsidRDefault="00D0718B" w:rsidP="00B4280E">
            <w:pPr>
              <w:rPr>
                <w:b/>
                <w:bCs/>
                <w:sz w:val="28"/>
                <w:szCs w:val="28"/>
                <w:lang w:val="en-US"/>
              </w:rPr>
            </w:pPr>
            <w:r w:rsidRPr="00D0718B">
              <w:rPr>
                <w:b/>
                <w:bCs/>
                <w:sz w:val="28"/>
                <w:szCs w:val="28"/>
                <w:lang w:val="en-US"/>
              </w:rPr>
              <w:lastRenderedPageBreak/>
              <w:t xml:space="preserve">Group </w:t>
            </w:r>
            <w:r>
              <w:rPr>
                <w:b/>
                <w:bCs/>
                <w:sz w:val="28"/>
                <w:szCs w:val="28"/>
                <w:lang w:val="en-US"/>
              </w:rPr>
              <w:t>C</w:t>
            </w:r>
          </w:p>
          <w:p w14:paraId="1F055FEA" w14:textId="0351DA40" w:rsidR="00D0718B" w:rsidRDefault="00D0718B" w:rsidP="002969AC">
            <w:pPr>
              <w:jc w:val="center"/>
              <w:rPr>
                <w:lang w:val="en-US"/>
              </w:rPr>
            </w:pPr>
            <w:r>
              <w:rPr>
                <w:noProof/>
                <w:lang w:val="en-US"/>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2969AC" w:rsidRDefault="00D0718B" w:rsidP="00B4280E">
            <w:pPr>
              <w:rPr>
                <w:b/>
                <w:bCs/>
                <w:sz w:val="28"/>
                <w:szCs w:val="28"/>
                <w:lang w:val="en-US"/>
              </w:rPr>
            </w:pPr>
            <w:r w:rsidRPr="00D0718B">
              <w:rPr>
                <w:b/>
                <w:bCs/>
                <w:sz w:val="28"/>
                <w:szCs w:val="28"/>
                <w:lang w:val="en-US"/>
              </w:rPr>
              <w:t xml:space="preserve">Group </w:t>
            </w:r>
            <w:r>
              <w:rPr>
                <w:b/>
                <w:bCs/>
                <w:sz w:val="28"/>
                <w:szCs w:val="28"/>
                <w:lang w:val="en-US"/>
              </w:rPr>
              <w:t>D</w:t>
            </w:r>
          </w:p>
          <w:p w14:paraId="2C3D665B" w14:textId="31FA5235" w:rsidR="00D0718B" w:rsidRDefault="00D0718B" w:rsidP="002969AC">
            <w:pPr>
              <w:jc w:val="center"/>
              <w:rPr>
                <w:lang w:val="en-US"/>
              </w:rPr>
            </w:pPr>
            <w:r>
              <w:rPr>
                <w:noProof/>
                <w:lang w:val="en-US"/>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14:paraId="5E792AF5" w14:textId="77777777" w:rsidTr="002969AC">
        <w:trPr>
          <w:cantSplit/>
          <w:jc w:val="center"/>
        </w:trPr>
        <w:tc>
          <w:tcPr>
            <w:tcW w:w="4530" w:type="dxa"/>
          </w:tcPr>
          <w:p w14:paraId="2542D8F5" w14:textId="0D86CA7B" w:rsidR="00D0718B" w:rsidRPr="00D0718B" w:rsidRDefault="00D0718B" w:rsidP="00D0718B">
            <w:pPr>
              <w:rPr>
                <w:b/>
                <w:bCs/>
                <w:sz w:val="28"/>
                <w:szCs w:val="28"/>
                <w:lang w:val="en-US"/>
              </w:rPr>
            </w:pPr>
            <w:r w:rsidRPr="00D0718B">
              <w:rPr>
                <w:b/>
                <w:bCs/>
                <w:sz w:val="28"/>
                <w:szCs w:val="28"/>
                <w:lang w:val="en-US"/>
              </w:rPr>
              <w:t xml:space="preserve">Group </w:t>
            </w:r>
            <w:r w:rsidR="00E81801">
              <w:rPr>
                <w:b/>
                <w:bCs/>
                <w:sz w:val="28"/>
                <w:szCs w:val="28"/>
                <w:lang w:val="en-US"/>
              </w:rPr>
              <w:t>F</w:t>
            </w:r>
          </w:p>
          <w:p w14:paraId="0A8EA431" w14:textId="5BE9323C" w:rsidR="00D0718B" w:rsidRDefault="00E81801" w:rsidP="002969AC">
            <w:pPr>
              <w:jc w:val="center"/>
              <w:rPr>
                <w:lang w:val="en-US"/>
              </w:rPr>
            </w:pPr>
            <w:r>
              <w:rPr>
                <w:noProof/>
                <w:lang w:val="en-US"/>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5"/>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D0718B" w:rsidRDefault="00D0718B" w:rsidP="00D0718B">
            <w:pPr>
              <w:rPr>
                <w:b/>
                <w:bCs/>
                <w:sz w:val="28"/>
                <w:szCs w:val="28"/>
                <w:lang w:val="en-US"/>
              </w:rPr>
            </w:pPr>
            <w:r w:rsidRPr="00D0718B">
              <w:rPr>
                <w:b/>
                <w:bCs/>
                <w:sz w:val="28"/>
                <w:szCs w:val="28"/>
                <w:lang w:val="en-US"/>
              </w:rPr>
              <w:t xml:space="preserve">Group </w:t>
            </w:r>
            <w:r w:rsidR="00E81801">
              <w:rPr>
                <w:b/>
                <w:bCs/>
                <w:sz w:val="28"/>
                <w:szCs w:val="28"/>
                <w:lang w:val="en-US"/>
              </w:rPr>
              <w:t>G</w:t>
            </w:r>
          </w:p>
          <w:p w14:paraId="1D3D9490" w14:textId="5357644C" w:rsidR="00D0718B" w:rsidRDefault="00E81801" w:rsidP="002969AC">
            <w:pPr>
              <w:jc w:val="center"/>
              <w:rPr>
                <w:lang w:val="en-US"/>
              </w:rPr>
            </w:pPr>
            <w:r>
              <w:rPr>
                <w:noProof/>
                <w:lang w:val="en-US"/>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6"/>
                          <a:stretch>
                            <a:fillRect/>
                          </a:stretch>
                        </pic:blipFill>
                        <pic:spPr>
                          <a:xfrm>
                            <a:off x="0" y="0"/>
                            <a:ext cx="2304000" cy="2304000"/>
                          </a:xfrm>
                          <a:prstGeom prst="rect">
                            <a:avLst/>
                          </a:prstGeom>
                        </pic:spPr>
                      </pic:pic>
                    </a:graphicData>
                  </a:graphic>
                </wp:inline>
              </w:drawing>
            </w:r>
          </w:p>
        </w:tc>
      </w:tr>
    </w:tbl>
    <w:p w14:paraId="44621182" w14:textId="17E13425" w:rsidR="00065D61" w:rsidRDefault="00065D61" w:rsidP="00B4280E">
      <w:pPr>
        <w:rPr>
          <w:lang w:val="en-US"/>
        </w:rPr>
      </w:pPr>
    </w:p>
    <w:p w14:paraId="1736C7C7" w14:textId="34C1F714" w:rsidR="00942E67" w:rsidRPr="000820DA" w:rsidRDefault="00942E67" w:rsidP="00942E67">
      <w:pPr>
        <w:pStyle w:val="Caption"/>
        <w:jc w:val="both"/>
        <w:rPr>
          <w:lang w:val="en-US"/>
        </w:rPr>
      </w:pPr>
      <w:bookmarkStart w:id="92" w:name="_Ref80379325"/>
      <w:bookmarkStart w:id="93" w:name="_Toc80531121"/>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15</w:t>
      </w:r>
      <w:r w:rsidRPr="000820DA">
        <w:rPr>
          <w:lang w:val="en-US"/>
        </w:rPr>
        <w:fldChar w:fldCharType="end"/>
      </w:r>
      <w:bookmarkEnd w:id="92"/>
      <w:r w:rsidRPr="000820DA">
        <w:rPr>
          <w:lang w:val="en-US"/>
        </w:rPr>
        <w:t xml:space="preserve">. </w:t>
      </w:r>
      <w:r w:rsidR="00D46E2D">
        <w:rPr>
          <w:lang w:val="en-US"/>
        </w:rPr>
        <w:t>B-T axis classification of the GCMT moment tensor solutions available for each source group of the</w:t>
      </w:r>
      <w:r w:rsidR="00496274">
        <w:rPr>
          <w:lang w:val="en-US"/>
        </w:rPr>
        <w:t xml:space="preserve"> </w:t>
      </w:r>
      <w:r w:rsidR="00D46E2D">
        <w:rPr>
          <w:lang w:val="en-US"/>
        </w:rPr>
        <w:t xml:space="preserve">shallow seismicity model </w:t>
      </w:r>
      <w:r w:rsidR="00496274">
        <w:rPr>
          <w:lang w:val="en-US"/>
        </w:rPr>
        <w:t xml:space="preserve">(due to </w:t>
      </w:r>
      <w:r w:rsidR="00D46E2D">
        <w:rPr>
          <w:lang w:val="en-US"/>
        </w:rPr>
        <w:t>lack of events</w:t>
      </w:r>
      <w:r w:rsidR="00496274">
        <w:rPr>
          <w:lang w:val="en-US"/>
        </w:rPr>
        <w:t>, group E is not represented).</w:t>
      </w:r>
      <w:bookmarkEnd w:id="93"/>
    </w:p>
    <w:p w14:paraId="47B9E573" w14:textId="77777777" w:rsidR="00B223E1" w:rsidRDefault="00B223E1" w:rsidP="00B223E1">
      <w:pPr>
        <w:rPr>
          <w:lang w:val="en-US"/>
        </w:rPr>
      </w:pPr>
    </w:p>
    <w:p w14:paraId="1F35543F" w14:textId="19FED698" w:rsidR="00B223E1" w:rsidRDefault="00B223E1" w:rsidP="00B223E1">
      <w:pPr>
        <w:rPr>
          <w:lang w:val="en-US"/>
        </w:rPr>
      </w:pPr>
      <w:r>
        <w:rPr>
          <w:lang w:val="en-US"/>
        </w:rPr>
        <w:t xml:space="preserve">From the analysis and as it was clearly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Pr>
          <w:lang w:val="en-US"/>
        </w:rPr>
        <w:t xml:space="preserve">a combination of dip and </w:t>
      </w:r>
      <w:r>
        <w:rPr>
          <w:lang w:val="en-US"/>
        </w:rPr>
        <w:t>rake angle</w:t>
      </w:r>
      <w:r w:rsidR="00513692">
        <w:rPr>
          <w:lang w:val="en-US"/>
        </w:rPr>
        <w:t xml:space="preserve"> (</w:t>
      </w:r>
      <w:r w:rsidR="00513692">
        <w:rPr>
          <w:lang w:val="en-US"/>
        </w:rPr>
        <w:fldChar w:fldCharType="begin"/>
      </w:r>
      <w:r w:rsidR="00513692">
        <w:rPr>
          <w:lang w:val="en-US"/>
        </w:rPr>
        <w:instrText xml:space="preserve"> REF _Ref80381680 \h </w:instrText>
      </w:r>
      <w:r w:rsidR="00513692">
        <w:rPr>
          <w:lang w:val="en-US"/>
        </w:rPr>
      </w:r>
      <w:r w:rsidR="00513692">
        <w:rPr>
          <w:lang w:val="en-US"/>
        </w:rPr>
        <w:fldChar w:fldCharType="separate"/>
      </w:r>
      <w:r w:rsidR="003A50A0" w:rsidRPr="000820DA">
        <w:rPr>
          <w:lang w:val="en-US"/>
        </w:rPr>
        <w:t xml:space="preserve">Table </w:t>
      </w:r>
      <w:r w:rsidR="003A50A0">
        <w:rPr>
          <w:noProof/>
          <w:lang w:val="en-US"/>
        </w:rPr>
        <w:t>10</w:t>
      </w:r>
      <w:r w:rsidR="00513692">
        <w:rPr>
          <w:lang w:val="en-US"/>
        </w:rPr>
        <w:fldChar w:fldCharType="end"/>
      </w:r>
      <w:r w:rsidR="00C85315">
        <w:rPr>
          <w:lang w:val="en-US"/>
        </w:rPr>
        <w:t>)</w:t>
      </w:r>
      <w:r>
        <w:rPr>
          <w:lang w:val="en-US"/>
        </w:rPr>
        <w:t>, according to the formalism described of Aki and Richards (1980).</w:t>
      </w:r>
      <w:r w:rsidR="00556612">
        <w:rPr>
          <w:lang w:val="en-US"/>
        </w:rPr>
        <w:t xml:space="preserve"> A summary of the rupture mechanisms associated to each zone is given in </w:t>
      </w:r>
      <w:r w:rsidR="00556612">
        <w:rPr>
          <w:lang w:val="en-US"/>
        </w:rPr>
        <w:fldChar w:fldCharType="begin"/>
      </w:r>
      <w:r w:rsidR="00556612">
        <w:rPr>
          <w:lang w:val="en-US"/>
        </w:rPr>
        <w:instrText xml:space="preserve"> REF _Ref80529409 \h </w:instrText>
      </w:r>
      <w:r w:rsidR="00556612">
        <w:rPr>
          <w:lang w:val="en-US"/>
        </w:rPr>
      </w:r>
      <w:r w:rsidR="00556612">
        <w:rPr>
          <w:lang w:val="en-US"/>
        </w:rPr>
        <w:fldChar w:fldCharType="separate"/>
      </w:r>
      <w:r w:rsidR="003A50A0" w:rsidRPr="000820DA">
        <w:rPr>
          <w:lang w:val="en-US"/>
        </w:rPr>
        <w:t xml:space="preserve">Table </w:t>
      </w:r>
      <w:r w:rsidR="003A50A0">
        <w:rPr>
          <w:noProof/>
          <w:lang w:val="en-US"/>
        </w:rPr>
        <w:t>11</w:t>
      </w:r>
      <w:r w:rsidR="00556612">
        <w:rPr>
          <w:lang w:val="en-US"/>
        </w:rPr>
        <w:fldChar w:fldCharType="end"/>
      </w:r>
      <w:r w:rsidR="00556612">
        <w:rPr>
          <w:lang w:val="en-US"/>
        </w:rPr>
        <w:t xml:space="preserve">. </w:t>
      </w:r>
    </w:p>
    <w:p w14:paraId="20DED245" w14:textId="77777777" w:rsidR="00B223E1" w:rsidRDefault="00B223E1" w:rsidP="003E2B84">
      <w:pPr>
        <w:rPr>
          <w:lang w:val="en-US"/>
        </w:rPr>
      </w:pPr>
    </w:p>
    <w:p w14:paraId="0FAE4A79" w14:textId="72DCF59B" w:rsidR="003E2B84" w:rsidRDefault="003E2B84" w:rsidP="003E2B84">
      <w:pPr>
        <w:pStyle w:val="TableCaption0"/>
        <w:rPr>
          <w:lang w:val="en-US"/>
        </w:rPr>
      </w:pPr>
      <w:bookmarkStart w:id="94" w:name="_Ref80381680"/>
      <w:r w:rsidRPr="000820DA">
        <w:rPr>
          <w:lang w:val="en-US"/>
        </w:rPr>
        <w:lastRenderedPageBreak/>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10</w:t>
      </w:r>
      <w:r w:rsidRPr="000820DA">
        <w:rPr>
          <w:lang w:val="en-US"/>
        </w:rPr>
        <w:fldChar w:fldCharType="end"/>
      </w:r>
      <w:bookmarkEnd w:id="94"/>
      <w:r w:rsidRPr="000820DA">
        <w:rPr>
          <w:lang w:val="en-US"/>
        </w:rPr>
        <w:t>.</w:t>
      </w:r>
      <w:r>
        <w:rPr>
          <w:lang w:val="en-US"/>
        </w:rPr>
        <w:t xml:space="preserve"> </w:t>
      </w:r>
      <w:r w:rsidR="00F378C5">
        <w:rPr>
          <w:lang w:val="en-US"/>
        </w:rPr>
        <w:t xml:space="preserve">Conversion table between general faulting style and </w:t>
      </w:r>
      <w:r w:rsidR="00AB6F1D">
        <w:rPr>
          <w:lang w:val="en-US"/>
        </w:rPr>
        <w:t xml:space="preserve">the </w:t>
      </w:r>
      <w:r w:rsidR="00F378C5">
        <w:rPr>
          <w:lang w:val="en-US"/>
        </w:rPr>
        <w:t>geometrical fault parameters dip and rake</w:t>
      </w:r>
      <w:r w:rsidR="009B671D">
        <w:rPr>
          <w:lang w:val="en-US"/>
        </w:rPr>
        <w:t xml:space="preserve"> as used in OpenQuake</w:t>
      </w:r>
      <w:r w:rsidR="00F378C5">
        <w:rPr>
          <w:lang w:val="en-US"/>
        </w:rPr>
        <w:t>.</w:t>
      </w:r>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DA7A76"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4751C8" w:rsidRDefault="003E2B84" w:rsidP="00C31CBD">
            <w:pPr>
              <w:pStyle w:val="TableHeader"/>
              <w:rPr>
                <w:b/>
                <w:bCs/>
                <w:color w:val="auto"/>
                <w:szCs w:val="20"/>
              </w:rPr>
            </w:pPr>
            <w:r>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4751C8" w:rsidRDefault="00AB6F1D" w:rsidP="00C31CBD">
            <w:pPr>
              <w:pStyle w:val="TableHeader"/>
              <w:rPr>
                <w:b/>
                <w:bCs/>
                <w:szCs w:val="20"/>
              </w:rPr>
            </w:pPr>
            <w:r>
              <w:rPr>
                <w:szCs w:val="20"/>
              </w:rPr>
              <w:t>Standard d</w:t>
            </w:r>
            <w:r w:rsidR="003E2B84">
              <w:rPr>
                <w:szCs w:val="20"/>
              </w:rPr>
              <w:t>ip</w:t>
            </w:r>
            <w:r w:rsidR="00FE6215">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4751C8" w:rsidRDefault="00AB6F1D" w:rsidP="00C31CBD">
            <w:pPr>
              <w:pStyle w:val="TableHeader"/>
              <w:rPr>
                <w:b/>
                <w:bCs/>
                <w:color w:val="auto"/>
                <w:szCs w:val="20"/>
              </w:rPr>
            </w:pPr>
            <w:r>
              <w:rPr>
                <w:szCs w:val="20"/>
              </w:rPr>
              <w:t>Standard r</w:t>
            </w:r>
            <w:r w:rsidR="003E2B84">
              <w:rPr>
                <w:szCs w:val="20"/>
              </w:rPr>
              <w:t>ake</w:t>
            </w:r>
            <w:r w:rsidR="00FE6215">
              <w:rPr>
                <w:szCs w:val="20"/>
              </w:rPr>
              <w:t xml:space="preserve"> (deg)</w:t>
            </w:r>
          </w:p>
        </w:tc>
      </w:tr>
      <w:tr w:rsidR="003E2B84" w:rsidRPr="00DA7A76"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4751C8" w:rsidRDefault="003E2B84" w:rsidP="00C31CBD">
            <w:pPr>
              <w:rPr>
                <w:rFonts w:cstheme="minorHAnsi"/>
                <w:b/>
                <w:bCs/>
                <w:sz w:val="20"/>
                <w:szCs w:val="20"/>
                <w:lang w:val="en-US"/>
              </w:rPr>
            </w:pPr>
            <w:r>
              <w:rPr>
                <w:b/>
                <w:bCs/>
                <w:sz w:val="20"/>
                <w:szCs w:val="20"/>
                <w:lang w:val="en-US"/>
              </w:rPr>
              <w:t>Reverse</w:t>
            </w:r>
          </w:p>
        </w:tc>
        <w:tc>
          <w:tcPr>
            <w:tcW w:w="2835" w:type="dxa"/>
            <w:tcBorders>
              <w:right w:val="single" w:sz="4" w:space="0" w:color="FFFFFF" w:themeColor="background1"/>
            </w:tcBorders>
          </w:tcPr>
          <w:p w14:paraId="4301A56D" w14:textId="01FB48A1" w:rsidR="003E2B84" w:rsidRPr="004751C8" w:rsidRDefault="003E2B84" w:rsidP="00C31CBD">
            <w:pPr>
              <w:ind w:hanging="11"/>
              <w:jc w:val="center"/>
              <w:rPr>
                <w:rFonts w:cstheme="minorHAnsi"/>
                <w:sz w:val="20"/>
                <w:szCs w:val="20"/>
                <w:lang w:val="en-US"/>
              </w:rPr>
            </w:pPr>
            <w:r>
              <w:rPr>
                <w:rFonts w:cstheme="minorHAnsi"/>
                <w:sz w:val="20"/>
                <w:szCs w:val="20"/>
                <w:lang w:val="en-US"/>
              </w:rPr>
              <w:t>45</w:t>
            </w:r>
            <w:r w:rsidR="00237A4A" w:rsidRPr="00237A4A">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4751C8" w:rsidRDefault="003E2B84" w:rsidP="00C31CBD">
            <w:pPr>
              <w:jc w:val="center"/>
              <w:rPr>
                <w:rFonts w:cstheme="minorHAnsi"/>
                <w:sz w:val="20"/>
                <w:szCs w:val="20"/>
                <w:lang w:val="en-US"/>
              </w:rPr>
            </w:pPr>
            <w:r>
              <w:rPr>
                <w:rFonts w:cstheme="minorHAnsi"/>
                <w:sz w:val="20"/>
                <w:szCs w:val="20"/>
                <w:lang w:val="en-US"/>
              </w:rPr>
              <w:t>90</w:t>
            </w:r>
            <w:r w:rsidR="00237A4A" w:rsidRPr="00237A4A">
              <w:rPr>
                <w:rFonts w:cstheme="minorHAnsi"/>
                <w:sz w:val="20"/>
                <w:szCs w:val="20"/>
                <w:lang w:val="en-US"/>
              </w:rPr>
              <w:t>°</w:t>
            </w:r>
          </w:p>
        </w:tc>
      </w:tr>
      <w:tr w:rsidR="003E2B84" w:rsidRPr="00DA7A76" w14:paraId="75B52951" w14:textId="77777777" w:rsidTr="003E2B84">
        <w:trPr>
          <w:trHeight w:val="340"/>
        </w:trPr>
        <w:tc>
          <w:tcPr>
            <w:tcW w:w="3969" w:type="dxa"/>
            <w:tcBorders>
              <w:right w:val="single" w:sz="4" w:space="0" w:color="FFFFFF" w:themeColor="background1"/>
            </w:tcBorders>
          </w:tcPr>
          <w:p w14:paraId="35B04DC8" w14:textId="07E20DC9" w:rsidR="003E2B84" w:rsidRPr="004751C8" w:rsidRDefault="003E2B84" w:rsidP="00C31CBD">
            <w:pPr>
              <w:rPr>
                <w:rFonts w:cstheme="minorHAnsi"/>
                <w:b/>
                <w:bCs/>
                <w:sz w:val="20"/>
                <w:szCs w:val="20"/>
                <w:lang w:val="en-US"/>
              </w:rPr>
            </w:pPr>
            <w:r>
              <w:rPr>
                <w:b/>
                <w:bCs/>
                <w:sz w:val="20"/>
                <w:szCs w:val="20"/>
                <w:lang w:val="en-US"/>
              </w:rPr>
              <w:t>Normal</w:t>
            </w:r>
          </w:p>
        </w:tc>
        <w:tc>
          <w:tcPr>
            <w:tcW w:w="2835" w:type="dxa"/>
            <w:tcBorders>
              <w:right w:val="single" w:sz="4" w:space="0" w:color="FFFFFF" w:themeColor="background1"/>
            </w:tcBorders>
          </w:tcPr>
          <w:p w14:paraId="47A4C87F" w14:textId="65017205" w:rsidR="003E2B84" w:rsidRPr="004751C8" w:rsidRDefault="003E2B84" w:rsidP="00C31CBD">
            <w:pPr>
              <w:ind w:hanging="11"/>
              <w:jc w:val="center"/>
              <w:rPr>
                <w:rFonts w:cstheme="minorHAnsi"/>
                <w:sz w:val="20"/>
                <w:szCs w:val="20"/>
                <w:lang w:val="en-US"/>
              </w:rPr>
            </w:pPr>
            <w:r>
              <w:rPr>
                <w:rFonts w:cstheme="minorHAnsi"/>
                <w:sz w:val="20"/>
                <w:szCs w:val="20"/>
                <w:lang w:val="en-US"/>
              </w:rPr>
              <w:t>60</w:t>
            </w:r>
            <w:r w:rsidR="00237A4A" w:rsidRPr="00237A4A">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4751C8" w:rsidRDefault="003E2B84" w:rsidP="00C31CBD">
            <w:pPr>
              <w:tabs>
                <w:tab w:val="left" w:pos="-720"/>
                <w:tab w:val="left" w:pos="1080"/>
              </w:tabs>
              <w:jc w:val="center"/>
              <w:rPr>
                <w:sz w:val="20"/>
                <w:szCs w:val="20"/>
                <w:lang w:val="en-US"/>
              </w:rPr>
            </w:pPr>
            <w:r>
              <w:rPr>
                <w:sz w:val="20"/>
                <w:szCs w:val="20"/>
                <w:lang w:val="en-US"/>
              </w:rPr>
              <w:t>-90</w:t>
            </w:r>
            <w:r w:rsidR="00237A4A" w:rsidRPr="00237A4A">
              <w:rPr>
                <w:rFonts w:cstheme="minorHAnsi"/>
                <w:sz w:val="20"/>
                <w:szCs w:val="20"/>
                <w:lang w:val="en-US"/>
              </w:rPr>
              <w:t>°</w:t>
            </w:r>
          </w:p>
        </w:tc>
      </w:tr>
      <w:tr w:rsidR="003E2B84" w:rsidRPr="00DA7A76"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Default="003E2B84" w:rsidP="00C31CBD">
            <w:pPr>
              <w:rPr>
                <w:b/>
                <w:bCs/>
                <w:sz w:val="20"/>
                <w:szCs w:val="20"/>
                <w:lang w:val="en-US"/>
              </w:rPr>
            </w:pPr>
            <w:r>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4751C8" w:rsidRDefault="003E2B84" w:rsidP="00C31CBD">
            <w:pPr>
              <w:ind w:hanging="11"/>
              <w:jc w:val="center"/>
              <w:rPr>
                <w:rFonts w:cstheme="minorHAnsi"/>
                <w:sz w:val="20"/>
                <w:szCs w:val="20"/>
                <w:lang w:val="en-US"/>
              </w:rPr>
            </w:pPr>
            <w:r>
              <w:rPr>
                <w:rFonts w:cstheme="minorHAnsi"/>
                <w:sz w:val="20"/>
                <w:szCs w:val="20"/>
                <w:lang w:val="en-US"/>
              </w:rPr>
              <w:t>90</w:t>
            </w:r>
            <w:r w:rsidR="00237A4A" w:rsidRPr="00237A4A">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4751C8" w:rsidRDefault="003E2B84" w:rsidP="00C31CBD">
            <w:pPr>
              <w:tabs>
                <w:tab w:val="left" w:pos="-720"/>
                <w:tab w:val="left" w:pos="1080"/>
              </w:tabs>
              <w:jc w:val="center"/>
              <w:rPr>
                <w:sz w:val="20"/>
                <w:szCs w:val="20"/>
                <w:lang w:val="en-US"/>
              </w:rPr>
            </w:pPr>
            <w:r>
              <w:rPr>
                <w:sz w:val="20"/>
                <w:szCs w:val="20"/>
                <w:lang w:val="en-US"/>
              </w:rPr>
              <w:t>0</w:t>
            </w:r>
            <w:r w:rsidR="00237A4A" w:rsidRPr="00237A4A">
              <w:rPr>
                <w:rFonts w:cstheme="minorHAnsi"/>
                <w:sz w:val="20"/>
                <w:szCs w:val="20"/>
                <w:lang w:val="en-US"/>
              </w:rPr>
              <w:t>°</w:t>
            </w:r>
          </w:p>
        </w:tc>
      </w:tr>
      <w:tr w:rsidR="003E2B84" w:rsidRPr="00DA7A76" w14:paraId="577F1124" w14:textId="77777777" w:rsidTr="003E2B84">
        <w:trPr>
          <w:trHeight w:val="340"/>
        </w:trPr>
        <w:tc>
          <w:tcPr>
            <w:tcW w:w="3969" w:type="dxa"/>
            <w:tcBorders>
              <w:right w:val="single" w:sz="4" w:space="0" w:color="FFFFFF" w:themeColor="background1"/>
            </w:tcBorders>
          </w:tcPr>
          <w:p w14:paraId="4F42E2FF" w14:textId="78BA9419" w:rsidR="003E2B84" w:rsidRDefault="003E2B84" w:rsidP="00C31CBD">
            <w:pPr>
              <w:rPr>
                <w:b/>
                <w:bCs/>
                <w:sz w:val="20"/>
                <w:szCs w:val="20"/>
                <w:lang w:val="en-US"/>
              </w:rPr>
            </w:pPr>
            <w:r>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4751C8" w:rsidRDefault="003E2B84" w:rsidP="00C31CBD">
            <w:pPr>
              <w:ind w:hanging="11"/>
              <w:jc w:val="center"/>
              <w:rPr>
                <w:rFonts w:cstheme="minorHAnsi"/>
                <w:sz w:val="20"/>
                <w:szCs w:val="20"/>
                <w:lang w:val="en-US"/>
              </w:rPr>
            </w:pPr>
            <w:r>
              <w:rPr>
                <w:rFonts w:cstheme="minorHAnsi"/>
                <w:sz w:val="20"/>
                <w:szCs w:val="20"/>
                <w:lang w:val="en-US"/>
              </w:rPr>
              <w:t>90</w:t>
            </w:r>
            <w:r w:rsidR="00237A4A" w:rsidRPr="00237A4A">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4751C8" w:rsidRDefault="003E2B84" w:rsidP="00C31CBD">
            <w:pPr>
              <w:tabs>
                <w:tab w:val="left" w:pos="-720"/>
                <w:tab w:val="left" w:pos="1080"/>
              </w:tabs>
              <w:jc w:val="center"/>
              <w:rPr>
                <w:sz w:val="20"/>
                <w:szCs w:val="20"/>
                <w:lang w:val="en-US"/>
              </w:rPr>
            </w:pPr>
            <w:r>
              <w:rPr>
                <w:sz w:val="20"/>
                <w:szCs w:val="20"/>
                <w:lang w:val="en-US"/>
              </w:rPr>
              <w:t>180</w:t>
            </w:r>
            <w:r w:rsidR="00237A4A" w:rsidRPr="00237A4A">
              <w:rPr>
                <w:rFonts w:cstheme="minorHAnsi"/>
                <w:sz w:val="20"/>
                <w:szCs w:val="20"/>
                <w:lang w:val="en-US"/>
              </w:rPr>
              <w:t>°</w:t>
            </w:r>
          </w:p>
        </w:tc>
      </w:tr>
    </w:tbl>
    <w:p w14:paraId="41FF119F" w14:textId="29C4E5F5" w:rsidR="003E2B84" w:rsidRDefault="003E2B84" w:rsidP="003E2B84">
      <w:pPr>
        <w:rPr>
          <w:lang w:val="en-US"/>
        </w:rPr>
      </w:pPr>
    </w:p>
    <w:p w14:paraId="6952BB4E" w14:textId="77777777" w:rsidR="00AF70E5" w:rsidRDefault="00AF70E5" w:rsidP="00AF70E5">
      <w:pPr>
        <w:rPr>
          <w:lang w:val="en-US"/>
        </w:rPr>
      </w:pPr>
    </w:p>
    <w:p w14:paraId="25E87CB3" w14:textId="161F0660" w:rsidR="00AF70E5" w:rsidRDefault="00AF70E5" w:rsidP="00AF70E5">
      <w:pPr>
        <w:pStyle w:val="TableCaption0"/>
        <w:rPr>
          <w:lang w:val="en-US"/>
        </w:rPr>
      </w:pPr>
      <w:bookmarkStart w:id="95" w:name="_Ref80529409"/>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11</w:t>
      </w:r>
      <w:r w:rsidRPr="000820DA">
        <w:rPr>
          <w:lang w:val="en-US"/>
        </w:rPr>
        <w:fldChar w:fldCharType="end"/>
      </w:r>
      <w:bookmarkEnd w:id="95"/>
      <w:r w:rsidRPr="000820DA">
        <w:rPr>
          <w:lang w:val="en-US"/>
        </w:rPr>
        <w:t>.</w:t>
      </w:r>
      <w:r>
        <w:rPr>
          <w:lang w:val="en-US"/>
        </w:rPr>
        <w:t xml:space="preserve"> </w:t>
      </w:r>
      <w:r w:rsidR="008A2C95">
        <w:rPr>
          <w:lang w:val="en-US"/>
        </w:rPr>
        <w:t xml:space="preserve">Summary of the rupture mechanisms assigned to each tectonic group with relative </w:t>
      </w:r>
      <w:r w:rsidR="00F719C6">
        <w:rPr>
          <w:lang w:val="en-US"/>
        </w:rPr>
        <w:t>probability</w:t>
      </w:r>
      <w:r w:rsidR="008A2C95">
        <w:rPr>
          <w:lang w:val="en-US"/>
        </w:rPr>
        <w:t>.</w:t>
      </w:r>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DA7A76"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CE7D94" w:rsidRDefault="00F12A4C" w:rsidP="00F12A4C">
            <w:pPr>
              <w:pStyle w:val="TableHeader"/>
              <w:rPr>
                <w:b/>
                <w:bCs/>
                <w:color w:val="auto"/>
                <w:szCs w:val="20"/>
              </w:rPr>
            </w:pPr>
            <w:r w:rsidRPr="00CE7D94">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CE7D94" w:rsidRDefault="00F719C6" w:rsidP="00F12A4C">
            <w:pPr>
              <w:pStyle w:val="TableHeader"/>
              <w:rPr>
                <w:b/>
                <w:bCs/>
                <w:szCs w:val="20"/>
              </w:rPr>
            </w:pPr>
            <w:r w:rsidRPr="00CE7D94">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CE7D94" w:rsidRDefault="00F12A4C" w:rsidP="00F12A4C">
            <w:pPr>
              <w:pStyle w:val="TableHeader"/>
              <w:rPr>
                <w:b/>
                <w:bCs/>
                <w:color w:val="auto"/>
                <w:szCs w:val="20"/>
              </w:rPr>
            </w:pPr>
            <w:r w:rsidRPr="00CE7D94">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CE7D94" w:rsidRDefault="00F12A4C" w:rsidP="00F12A4C">
            <w:pPr>
              <w:pStyle w:val="TableHeader"/>
              <w:rPr>
                <w:szCs w:val="20"/>
              </w:rPr>
            </w:pPr>
            <w:r w:rsidRPr="00CE7D94">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CE7D94" w:rsidRDefault="00F12A4C" w:rsidP="00F12A4C">
            <w:pPr>
              <w:pStyle w:val="TableHeader"/>
              <w:rPr>
                <w:szCs w:val="20"/>
              </w:rPr>
            </w:pPr>
            <w:r w:rsidRPr="00CE7D94">
              <w:rPr>
                <w:szCs w:val="20"/>
              </w:rPr>
              <w:t>Rake</w:t>
            </w:r>
          </w:p>
        </w:tc>
      </w:tr>
      <w:tr w:rsidR="00E616F2" w:rsidRPr="00DA7A76"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CE7D94" w:rsidRDefault="00E616F2" w:rsidP="00655D0E">
            <w:pPr>
              <w:jc w:val="center"/>
              <w:rPr>
                <w:rFonts w:cstheme="minorHAnsi"/>
                <w:b/>
                <w:bCs/>
                <w:sz w:val="20"/>
                <w:szCs w:val="20"/>
                <w:lang w:val="en-US"/>
              </w:rPr>
            </w:pPr>
            <w:r w:rsidRPr="00CE7D94">
              <w:rPr>
                <w:b/>
                <w:bCs/>
                <w:sz w:val="20"/>
                <w:szCs w:val="20"/>
                <w:lang w:val="en-US"/>
              </w:rPr>
              <w:t>A</w:t>
            </w:r>
          </w:p>
        </w:tc>
        <w:tc>
          <w:tcPr>
            <w:tcW w:w="1982" w:type="dxa"/>
            <w:tcBorders>
              <w:right w:val="single" w:sz="4" w:space="0" w:color="FFFFFF" w:themeColor="background1"/>
            </w:tcBorders>
          </w:tcPr>
          <w:p w14:paraId="2B2BB4E7" w14:textId="35168509" w:rsidR="00E616F2" w:rsidRPr="00CE7D94" w:rsidRDefault="00E616F2" w:rsidP="00E616F2">
            <w:pPr>
              <w:ind w:hanging="11"/>
              <w:jc w:val="center"/>
              <w:rPr>
                <w:rFonts w:cstheme="minorHAnsi"/>
                <w:sz w:val="20"/>
                <w:szCs w:val="20"/>
                <w:lang w:val="en-US"/>
              </w:rPr>
            </w:pPr>
            <w:r w:rsidRPr="00CE7D94">
              <w:rPr>
                <w:sz w:val="20"/>
                <w:szCs w:val="20"/>
              </w:rPr>
              <w:t>0.4</w:t>
            </w:r>
          </w:p>
        </w:tc>
        <w:tc>
          <w:tcPr>
            <w:tcW w:w="1418" w:type="dxa"/>
            <w:tcBorders>
              <w:right w:val="single" w:sz="4" w:space="0" w:color="FFFFFF" w:themeColor="background1"/>
            </w:tcBorders>
          </w:tcPr>
          <w:p w14:paraId="46C7C07C" w14:textId="0CE42F42" w:rsidR="00E616F2" w:rsidRPr="00CE7D94" w:rsidRDefault="00E616F2" w:rsidP="00E616F2">
            <w:pPr>
              <w:jc w:val="center"/>
              <w:rPr>
                <w:rFonts w:cstheme="minorHAnsi"/>
                <w:sz w:val="20"/>
                <w:szCs w:val="20"/>
                <w:lang w:val="en-US"/>
              </w:rPr>
            </w:pPr>
            <w:r w:rsidRPr="00CE7D94">
              <w:rPr>
                <w:sz w:val="20"/>
                <w:szCs w:val="20"/>
              </w:rPr>
              <w:t>60°</w:t>
            </w:r>
          </w:p>
        </w:tc>
        <w:tc>
          <w:tcPr>
            <w:tcW w:w="1418" w:type="dxa"/>
            <w:tcBorders>
              <w:right w:val="single" w:sz="4" w:space="0" w:color="FFFFFF" w:themeColor="background1"/>
            </w:tcBorders>
          </w:tcPr>
          <w:p w14:paraId="288CB47B" w14:textId="73179BA1"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6E34B49E" w14:textId="695616BD"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CE7D94" w:rsidRDefault="00E616F2" w:rsidP="00E616F2">
            <w:pPr>
              <w:ind w:hanging="11"/>
              <w:jc w:val="center"/>
              <w:rPr>
                <w:rFonts w:cstheme="minorHAnsi"/>
                <w:sz w:val="20"/>
                <w:szCs w:val="20"/>
                <w:lang w:val="en-US"/>
              </w:rPr>
            </w:pPr>
            <w:r w:rsidRPr="00CE7D94">
              <w:rPr>
                <w:sz w:val="20"/>
                <w:szCs w:val="20"/>
              </w:rPr>
              <w:t>0.2</w:t>
            </w:r>
          </w:p>
        </w:tc>
        <w:tc>
          <w:tcPr>
            <w:tcW w:w="1418" w:type="dxa"/>
            <w:tcBorders>
              <w:right w:val="single" w:sz="4" w:space="0" w:color="FFFFFF" w:themeColor="background1"/>
            </w:tcBorders>
          </w:tcPr>
          <w:p w14:paraId="28944A5F" w14:textId="46D90F7A"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5BF5DEB9" w14:textId="253BDF96"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026E529A" w14:textId="0406C0D5"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CE7D94" w:rsidRDefault="00E616F2" w:rsidP="00E616F2">
            <w:pPr>
              <w:ind w:hanging="11"/>
              <w:jc w:val="center"/>
              <w:rPr>
                <w:rFonts w:cstheme="minorHAnsi"/>
                <w:sz w:val="20"/>
                <w:szCs w:val="20"/>
                <w:lang w:val="en-US"/>
              </w:rPr>
            </w:pPr>
            <w:r w:rsidRPr="00CE7D94">
              <w:rPr>
                <w:sz w:val="20"/>
                <w:szCs w:val="20"/>
              </w:rPr>
              <w:t>0.4</w:t>
            </w:r>
          </w:p>
        </w:tc>
        <w:tc>
          <w:tcPr>
            <w:tcW w:w="1418" w:type="dxa"/>
            <w:tcBorders>
              <w:right w:val="single" w:sz="4" w:space="0" w:color="FFFFFF" w:themeColor="background1"/>
            </w:tcBorders>
          </w:tcPr>
          <w:p w14:paraId="1C9DF471" w14:textId="00C0F3C4"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72B74626" w14:textId="10E72F8B"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7C0B1B5C" w14:textId="72DF0A61"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CE7D94" w:rsidRDefault="00E616F2" w:rsidP="00655D0E">
            <w:pPr>
              <w:jc w:val="center"/>
              <w:rPr>
                <w:b/>
                <w:bCs/>
                <w:color w:val="000000" w:themeColor="text1"/>
                <w:sz w:val="20"/>
                <w:szCs w:val="20"/>
                <w:lang w:val="en-US"/>
              </w:rPr>
            </w:pPr>
            <w:r w:rsidRPr="00CE7D94">
              <w:rPr>
                <w:b/>
                <w:bCs/>
                <w:sz w:val="20"/>
                <w:szCs w:val="20"/>
                <w:lang w:val="en-US"/>
              </w:rPr>
              <w:t>B</w:t>
            </w:r>
          </w:p>
        </w:tc>
        <w:tc>
          <w:tcPr>
            <w:tcW w:w="1982" w:type="dxa"/>
            <w:tcBorders>
              <w:right w:val="single" w:sz="4" w:space="0" w:color="FFFFFF" w:themeColor="background1"/>
            </w:tcBorders>
          </w:tcPr>
          <w:p w14:paraId="12625B4C" w14:textId="4F6F50C7" w:rsidR="00E616F2" w:rsidRPr="00CE7D94" w:rsidRDefault="00E616F2" w:rsidP="00E616F2">
            <w:pPr>
              <w:ind w:hanging="11"/>
              <w:jc w:val="center"/>
              <w:rPr>
                <w:rFonts w:cstheme="minorHAnsi"/>
                <w:sz w:val="20"/>
                <w:szCs w:val="20"/>
                <w:lang w:val="en-US"/>
              </w:rPr>
            </w:pPr>
            <w:r w:rsidRPr="00CE7D94">
              <w:rPr>
                <w:sz w:val="20"/>
                <w:szCs w:val="20"/>
              </w:rPr>
              <w:t>0.6</w:t>
            </w:r>
          </w:p>
        </w:tc>
        <w:tc>
          <w:tcPr>
            <w:tcW w:w="1418" w:type="dxa"/>
            <w:tcBorders>
              <w:right w:val="single" w:sz="4" w:space="0" w:color="FFFFFF" w:themeColor="background1"/>
            </w:tcBorders>
          </w:tcPr>
          <w:p w14:paraId="625532E5" w14:textId="5979646E"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798E758C" w14:textId="4A7DF02E"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69406D73" w14:textId="65B332FB"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CE7D94" w:rsidRDefault="00E616F2" w:rsidP="00E616F2">
            <w:pPr>
              <w:ind w:hanging="11"/>
              <w:jc w:val="center"/>
              <w:rPr>
                <w:rFonts w:cstheme="minorHAnsi"/>
                <w:sz w:val="20"/>
                <w:szCs w:val="20"/>
                <w:lang w:val="en-US"/>
              </w:rPr>
            </w:pPr>
            <w:r w:rsidRPr="00CE7D94">
              <w:rPr>
                <w:sz w:val="20"/>
                <w:szCs w:val="20"/>
              </w:rPr>
              <w:t>0.4</w:t>
            </w:r>
          </w:p>
        </w:tc>
        <w:tc>
          <w:tcPr>
            <w:tcW w:w="1418" w:type="dxa"/>
            <w:tcBorders>
              <w:right w:val="single" w:sz="4" w:space="0" w:color="FFFFFF" w:themeColor="background1"/>
            </w:tcBorders>
          </w:tcPr>
          <w:p w14:paraId="44EDEAB1" w14:textId="6FC59C89"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7651515A" w14:textId="798CF6E9"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28AAEDB9" w14:textId="210FFBDD"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CE7D94" w:rsidRDefault="00E616F2" w:rsidP="00655D0E">
            <w:pPr>
              <w:jc w:val="center"/>
              <w:rPr>
                <w:b/>
                <w:bCs/>
                <w:sz w:val="20"/>
                <w:szCs w:val="20"/>
                <w:lang w:val="en-US"/>
              </w:rPr>
            </w:pPr>
            <w:r w:rsidRPr="00CE7D94">
              <w:rPr>
                <w:b/>
                <w:bCs/>
                <w:sz w:val="20"/>
                <w:szCs w:val="20"/>
                <w:lang w:val="en-US"/>
              </w:rPr>
              <w:t>C</w:t>
            </w:r>
          </w:p>
        </w:tc>
        <w:tc>
          <w:tcPr>
            <w:tcW w:w="1982" w:type="dxa"/>
            <w:tcBorders>
              <w:right w:val="single" w:sz="4" w:space="0" w:color="FFFFFF" w:themeColor="background1"/>
            </w:tcBorders>
          </w:tcPr>
          <w:p w14:paraId="5919E6FA" w14:textId="699DEB74" w:rsidR="00E616F2" w:rsidRPr="00CE7D94" w:rsidRDefault="00E616F2" w:rsidP="00E616F2">
            <w:pPr>
              <w:ind w:hanging="11"/>
              <w:jc w:val="center"/>
              <w:rPr>
                <w:rFonts w:cstheme="minorHAnsi"/>
                <w:sz w:val="20"/>
                <w:szCs w:val="20"/>
                <w:lang w:val="en-US"/>
              </w:rPr>
            </w:pPr>
            <w:r w:rsidRPr="00CE7D94">
              <w:rPr>
                <w:sz w:val="20"/>
                <w:szCs w:val="20"/>
              </w:rPr>
              <w:t>0.5</w:t>
            </w:r>
          </w:p>
        </w:tc>
        <w:tc>
          <w:tcPr>
            <w:tcW w:w="1418" w:type="dxa"/>
            <w:tcBorders>
              <w:right w:val="single" w:sz="4" w:space="0" w:color="FFFFFF" w:themeColor="background1"/>
            </w:tcBorders>
          </w:tcPr>
          <w:p w14:paraId="51BEE4BA" w14:textId="50D511CF"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2359A098" w14:textId="73A74E01"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4072A5B6" w14:textId="677418F0"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CE7D94" w:rsidRDefault="00E616F2" w:rsidP="00E616F2">
            <w:pPr>
              <w:ind w:hanging="11"/>
              <w:jc w:val="center"/>
              <w:rPr>
                <w:rFonts w:cstheme="minorHAnsi"/>
                <w:sz w:val="20"/>
                <w:szCs w:val="20"/>
                <w:lang w:val="en-US"/>
              </w:rPr>
            </w:pPr>
            <w:r w:rsidRPr="00CE7D94">
              <w:rPr>
                <w:sz w:val="20"/>
                <w:szCs w:val="20"/>
              </w:rPr>
              <w:t>0.4</w:t>
            </w:r>
          </w:p>
        </w:tc>
        <w:tc>
          <w:tcPr>
            <w:tcW w:w="1418" w:type="dxa"/>
            <w:tcBorders>
              <w:right w:val="single" w:sz="4" w:space="0" w:color="FFFFFF" w:themeColor="background1"/>
            </w:tcBorders>
          </w:tcPr>
          <w:p w14:paraId="164CD76C" w14:textId="1623FB63"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1CF11996" w14:textId="41799EEE"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686F50AD" w14:textId="444DD3D1"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CE7D94" w:rsidRDefault="00E616F2" w:rsidP="00E616F2">
            <w:pPr>
              <w:ind w:hanging="11"/>
              <w:jc w:val="center"/>
              <w:rPr>
                <w:rFonts w:cstheme="minorHAnsi"/>
                <w:sz w:val="20"/>
                <w:szCs w:val="20"/>
                <w:lang w:val="en-US"/>
              </w:rPr>
            </w:pPr>
            <w:r w:rsidRPr="00CE7D94">
              <w:rPr>
                <w:sz w:val="20"/>
                <w:szCs w:val="20"/>
              </w:rPr>
              <w:t>0.1</w:t>
            </w:r>
          </w:p>
        </w:tc>
        <w:tc>
          <w:tcPr>
            <w:tcW w:w="1418" w:type="dxa"/>
            <w:tcBorders>
              <w:right w:val="single" w:sz="4" w:space="0" w:color="FFFFFF" w:themeColor="background1"/>
            </w:tcBorders>
          </w:tcPr>
          <w:p w14:paraId="2FD0DBC1" w14:textId="0A7C8642" w:rsidR="00E616F2" w:rsidRPr="00CE7D94" w:rsidRDefault="00E616F2" w:rsidP="00E616F2">
            <w:pPr>
              <w:jc w:val="center"/>
              <w:rPr>
                <w:rFonts w:cstheme="minorHAnsi"/>
                <w:sz w:val="20"/>
                <w:szCs w:val="20"/>
                <w:lang w:val="en-US"/>
              </w:rPr>
            </w:pPr>
            <w:r w:rsidRPr="00CE7D94">
              <w:rPr>
                <w:sz w:val="20"/>
                <w:szCs w:val="20"/>
              </w:rPr>
              <w:t>30°</w:t>
            </w:r>
          </w:p>
        </w:tc>
        <w:tc>
          <w:tcPr>
            <w:tcW w:w="1418" w:type="dxa"/>
            <w:tcBorders>
              <w:right w:val="single" w:sz="4" w:space="0" w:color="FFFFFF" w:themeColor="background1"/>
            </w:tcBorders>
          </w:tcPr>
          <w:p w14:paraId="7A8B37CD" w14:textId="73FFA753" w:rsidR="00E616F2" w:rsidRPr="00CE7D94" w:rsidRDefault="00E616F2" w:rsidP="00E616F2">
            <w:pPr>
              <w:jc w:val="center"/>
              <w:rPr>
                <w:rFonts w:cstheme="minorHAnsi"/>
                <w:sz w:val="20"/>
                <w:szCs w:val="20"/>
                <w:lang w:val="en-US"/>
              </w:rPr>
            </w:pPr>
            <w:r w:rsidRPr="00CE7D94">
              <w:rPr>
                <w:sz w:val="20"/>
                <w:szCs w:val="20"/>
              </w:rPr>
              <w:t>60°</w:t>
            </w:r>
          </w:p>
        </w:tc>
        <w:tc>
          <w:tcPr>
            <w:tcW w:w="1556" w:type="dxa"/>
            <w:tcBorders>
              <w:right w:val="single" w:sz="4" w:space="0" w:color="FFFFFF" w:themeColor="background1"/>
            </w:tcBorders>
          </w:tcPr>
          <w:p w14:paraId="49E8B89F" w14:textId="2217A52C"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CE7D94" w:rsidRDefault="00E616F2" w:rsidP="00655D0E">
            <w:pPr>
              <w:jc w:val="center"/>
              <w:rPr>
                <w:b/>
                <w:bCs/>
                <w:sz w:val="20"/>
                <w:szCs w:val="20"/>
                <w:lang w:val="en-US"/>
              </w:rPr>
            </w:pPr>
            <w:r w:rsidRPr="00CE7D94">
              <w:rPr>
                <w:b/>
                <w:bCs/>
                <w:sz w:val="20"/>
                <w:szCs w:val="20"/>
                <w:lang w:val="en-US"/>
              </w:rPr>
              <w:t>D</w:t>
            </w:r>
          </w:p>
        </w:tc>
        <w:tc>
          <w:tcPr>
            <w:tcW w:w="1982" w:type="dxa"/>
            <w:tcBorders>
              <w:right w:val="single" w:sz="4" w:space="0" w:color="FFFFFF" w:themeColor="background1"/>
            </w:tcBorders>
          </w:tcPr>
          <w:p w14:paraId="3E25A7CE" w14:textId="5497C355" w:rsidR="00E616F2" w:rsidRPr="00CE7D94" w:rsidRDefault="00E616F2" w:rsidP="00E616F2">
            <w:pPr>
              <w:ind w:hanging="11"/>
              <w:jc w:val="center"/>
              <w:rPr>
                <w:rFonts w:cstheme="minorHAnsi"/>
                <w:sz w:val="20"/>
                <w:szCs w:val="20"/>
                <w:lang w:val="en-US"/>
              </w:rPr>
            </w:pPr>
            <w:r w:rsidRPr="00CE7D94">
              <w:rPr>
                <w:sz w:val="20"/>
                <w:szCs w:val="20"/>
              </w:rPr>
              <w:t>0.25</w:t>
            </w:r>
          </w:p>
        </w:tc>
        <w:tc>
          <w:tcPr>
            <w:tcW w:w="1418" w:type="dxa"/>
            <w:tcBorders>
              <w:right w:val="single" w:sz="4" w:space="0" w:color="FFFFFF" w:themeColor="background1"/>
            </w:tcBorders>
          </w:tcPr>
          <w:p w14:paraId="45A36553" w14:textId="27BA71F5"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2872F2AD" w14:textId="797E9424"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5CD4A24D" w14:textId="6EFA65DF"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CE7D94" w:rsidRDefault="00E616F2" w:rsidP="00E616F2">
            <w:pPr>
              <w:ind w:hanging="11"/>
              <w:jc w:val="center"/>
              <w:rPr>
                <w:rFonts w:cstheme="minorHAnsi"/>
                <w:sz w:val="20"/>
                <w:szCs w:val="20"/>
                <w:lang w:val="en-US"/>
              </w:rPr>
            </w:pPr>
            <w:r w:rsidRPr="00CE7D94">
              <w:rPr>
                <w:sz w:val="20"/>
                <w:szCs w:val="20"/>
              </w:rPr>
              <w:t>0.25</w:t>
            </w:r>
          </w:p>
        </w:tc>
        <w:tc>
          <w:tcPr>
            <w:tcW w:w="1418" w:type="dxa"/>
            <w:tcBorders>
              <w:right w:val="single" w:sz="4" w:space="0" w:color="FFFFFF" w:themeColor="background1"/>
            </w:tcBorders>
          </w:tcPr>
          <w:p w14:paraId="2676C9A2" w14:textId="34441240"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362210C9" w14:textId="7D49AF16"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53EACD0E" w14:textId="330D1F0D"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CE7D94" w:rsidRDefault="00E616F2" w:rsidP="00E616F2">
            <w:pPr>
              <w:ind w:hanging="11"/>
              <w:jc w:val="center"/>
              <w:rPr>
                <w:rFonts w:cstheme="minorHAnsi"/>
                <w:sz w:val="20"/>
                <w:szCs w:val="20"/>
                <w:lang w:val="en-US"/>
              </w:rPr>
            </w:pPr>
            <w:r w:rsidRPr="00CE7D94">
              <w:rPr>
                <w:sz w:val="20"/>
                <w:szCs w:val="20"/>
              </w:rPr>
              <w:t>0.5</w:t>
            </w:r>
          </w:p>
        </w:tc>
        <w:tc>
          <w:tcPr>
            <w:tcW w:w="1418" w:type="dxa"/>
            <w:tcBorders>
              <w:right w:val="single" w:sz="4" w:space="0" w:color="FFFFFF" w:themeColor="background1"/>
            </w:tcBorders>
          </w:tcPr>
          <w:p w14:paraId="24A282E1" w14:textId="0568969B"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0983A657" w14:textId="29E34AFB"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1A911EB7" w14:textId="5F2743BE"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CE7D94" w:rsidRDefault="00E616F2" w:rsidP="00655D0E">
            <w:pPr>
              <w:jc w:val="center"/>
              <w:rPr>
                <w:b/>
                <w:bCs/>
                <w:sz w:val="20"/>
                <w:szCs w:val="20"/>
                <w:lang w:val="en-US"/>
              </w:rPr>
            </w:pPr>
            <w:r w:rsidRPr="00CE7D94">
              <w:rPr>
                <w:b/>
                <w:bCs/>
                <w:sz w:val="20"/>
                <w:szCs w:val="20"/>
                <w:lang w:val="en-US"/>
              </w:rPr>
              <w:t>E</w:t>
            </w:r>
          </w:p>
        </w:tc>
        <w:tc>
          <w:tcPr>
            <w:tcW w:w="1982" w:type="dxa"/>
            <w:tcBorders>
              <w:right w:val="single" w:sz="4" w:space="0" w:color="FFFFFF" w:themeColor="background1"/>
            </w:tcBorders>
          </w:tcPr>
          <w:p w14:paraId="58FF8388" w14:textId="679C4322" w:rsidR="00E616F2" w:rsidRPr="00CE7D94" w:rsidRDefault="00E616F2" w:rsidP="00E616F2">
            <w:pPr>
              <w:ind w:hanging="11"/>
              <w:jc w:val="center"/>
              <w:rPr>
                <w:rFonts w:cstheme="minorHAnsi"/>
                <w:sz w:val="20"/>
                <w:szCs w:val="20"/>
                <w:lang w:val="en-US"/>
              </w:rPr>
            </w:pPr>
            <w:r w:rsidRPr="00CE7D94">
              <w:rPr>
                <w:sz w:val="20"/>
                <w:szCs w:val="20"/>
              </w:rPr>
              <w:t>0.5</w:t>
            </w:r>
          </w:p>
        </w:tc>
        <w:tc>
          <w:tcPr>
            <w:tcW w:w="1418" w:type="dxa"/>
            <w:tcBorders>
              <w:right w:val="single" w:sz="4" w:space="0" w:color="FFFFFF" w:themeColor="background1"/>
            </w:tcBorders>
          </w:tcPr>
          <w:p w14:paraId="5D65E460" w14:textId="4AAA34D4"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28F72D43" w14:textId="2D2E9382"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2D903CE1" w14:textId="482C1063"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CE7D94" w:rsidRDefault="00E616F2" w:rsidP="00E616F2">
            <w:pPr>
              <w:ind w:hanging="11"/>
              <w:jc w:val="center"/>
              <w:rPr>
                <w:rFonts w:cstheme="minorHAnsi"/>
                <w:sz w:val="20"/>
                <w:szCs w:val="20"/>
                <w:lang w:val="en-US"/>
              </w:rPr>
            </w:pPr>
            <w:r w:rsidRPr="00CE7D94">
              <w:rPr>
                <w:sz w:val="20"/>
                <w:szCs w:val="20"/>
              </w:rPr>
              <w:t>0.5</w:t>
            </w:r>
          </w:p>
        </w:tc>
        <w:tc>
          <w:tcPr>
            <w:tcW w:w="1418" w:type="dxa"/>
            <w:tcBorders>
              <w:right w:val="single" w:sz="4" w:space="0" w:color="FFFFFF" w:themeColor="background1"/>
            </w:tcBorders>
          </w:tcPr>
          <w:p w14:paraId="4A8B299B" w14:textId="329CD382"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57C7EB96" w14:textId="3443AAA0"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2BA5AFE3" w14:textId="406A8EB7"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CE7D94" w:rsidRDefault="00E616F2" w:rsidP="00655D0E">
            <w:pPr>
              <w:jc w:val="center"/>
              <w:rPr>
                <w:b/>
                <w:bCs/>
                <w:sz w:val="20"/>
                <w:szCs w:val="20"/>
                <w:lang w:val="en-US"/>
              </w:rPr>
            </w:pPr>
            <w:r w:rsidRPr="00CE7D94">
              <w:rPr>
                <w:b/>
                <w:bCs/>
                <w:sz w:val="20"/>
                <w:szCs w:val="20"/>
                <w:lang w:val="en-US"/>
              </w:rPr>
              <w:t>F</w:t>
            </w:r>
          </w:p>
        </w:tc>
        <w:tc>
          <w:tcPr>
            <w:tcW w:w="1982" w:type="dxa"/>
            <w:tcBorders>
              <w:right w:val="single" w:sz="4" w:space="0" w:color="FFFFFF" w:themeColor="background1"/>
            </w:tcBorders>
          </w:tcPr>
          <w:p w14:paraId="736EDA0D" w14:textId="359B89CF" w:rsidR="00E616F2" w:rsidRPr="00CE7D94" w:rsidRDefault="00E616F2" w:rsidP="00E616F2">
            <w:pPr>
              <w:ind w:hanging="11"/>
              <w:jc w:val="center"/>
              <w:rPr>
                <w:rFonts w:cstheme="minorHAnsi"/>
                <w:sz w:val="20"/>
                <w:szCs w:val="20"/>
                <w:lang w:val="en-US"/>
              </w:rPr>
            </w:pPr>
            <w:r w:rsidRPr="00CE7D94">
              <w:rPr>
                <w:sz w:val="20"/>
                <w:szCs w:val="20"/>
              </w:rPr>
              <w:t>0.7</w:t>
            </w:r>
          </w:p>
        </w:tc>
        <w:tc>
          <w:tcPr>
            <w:tcW w:w="1418" w:type="dxa"/>
            <w:tcBorders>
              <w:right w:val="single" w:sz="4" w:space="0" w:color="FFFFFF" w:themeColor="background1"/>
            </w:tcBorders>
          </w:tcPr>
          <w:p w14:paraId="7EB00933" w14:textId="24AC3B4E"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425DD9B2" w14:textId="0EA20C44"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2575585C" w14:textId="6C5F75DD"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CE7D94" w:rsidRDefault="00E616F2" w:rsidP="00E616F2">
            <w:pPr>
              <w:ind w:hanging="11"/>
              <w:jc w:val="center"/>
              <w:rPr>
                <w:rFonts w:cstheme="minorHAnsi"/>
                <w:sz w:val="20"/>
                <w:szCs w:val="20"/>
                <w:lang w:val="en-US"/>
              </w:rPr>
            </w:pPr>
            <w:r w:rsidRPr="00CE7D94">
              <w:rPr>
                <w:sz w:val="20"/>
                <w:szCs w:val="20"/>
              </w:rPr>
              <w:t>0.3</w:t>
            </w:r>
          </w:p>
        </w:tc>
        <w:tc>
          <w:tcPr>
            <w:tcW w:w="1418" w:type="dxa"/>
            <w:tcBorders>
              <w:right w:val="single" w:sz="4" w:space="0" w:color="FFFFFF" w:themeColor="background1"/>
            </w:tcBorders>
          </w:tcPr>
          <w:p w14:paraId="0CFC0EB3" w14:textId="2C246D21" w:rsidR="00E616F2" w:rsidRPr="00CE7D94" w:rsidRDefault="00E616F2" w:rsidP="00E616F2">
            <w:pPr>
              <w:jc w:val="center"/>
              <w:rPr>
                <w:rFonts w:cstheme="minorHAnsi"/>
                <w:sz w:val="20"/>
                <w:szCs w:val="20"/>
                <w:lang w:val="en-US"/>
              </w:rPr>
            </w:pPr>
            <w:r w:rsidRPr="00CE7D94">
              <w:rPr>
                <w:sz w:val="20"/>
                <w:szCs w:val="20"/>
              </w:rPr>
              <w:t>30°</w:t>
            </w:r>
          </w:p>
        </w:tc>
        <w:tc>
          <w:tcPr>
            <w:tcW w:w="1418" w:type="dxa"/>
            <w:tcBorders>
              <w:right w:val="single" w:sz="4" w:space="0" w:color="FFFFFF" w:themeColor="background1"/>
            </w:tcBorders>
          </w:tcPr>
          <w:p w14:paraId="3CCCAB7D" w14:textId="706E3D83" w:rsidR="00E616F2" w:rsidRPr="00CE7D94" w:rsidRDefault="00E616F2" w:rsidP="00E616F2">
            <w:pPr>
              <w:jc w:val="center"/>
              <w:rPr>
                <w:rFonts w:cstheme="minorHAnsi"/>
                <w:sz w:val="20"/>
                <w:szCs w:val="20"/>
                <w:lang w:val="en-US"/>
              </w:rPr>
            </w:pPr>
            <w:r w:rsidRPr="00CE7D94">
              <w:rPr>
                <w:sz w:val="20"/>
                <w:szCs w:val="20"/>
              </w:rPr>
              <w:t>60°</w:t>
            </w:r>
          </w:p>
        </w:tc>
        <w:tc>
          <w:tcPr>
            <w:tcW w:w="1556" w:type="dxa"/>
            <w:tcBorders>
              <w:right w:val="single" w:sz="4" w:space="0" w:color="FFFFFF" w:themeColor="background1"/>
            </w:tcBorders>
          </w:tcPr>
          <w:p w14:paraId="12DBB8AC" w14:textId="75F0B40D"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CE7D94" w:rsidRDefault="00E616F2" w:rsidP="00655D0E">
            <w:pPr>
              <w:jc w:val="center"/>
              <w:rPr>
                <w:b/>
                <w:bCs/>
                <w:sz w:val="20"/>
                <w:szCs w:val="20"/>
                <w:lang w:val="en-US"/>
              </w:rPr>
            </w:pPr>
            <w:r w:rsidRPr="00CE7D94">
              <w:rPr>
                <w:b/>
                <w:bCs/>
                <w:sz w:val="20"/>
                <w:szCs w:val="20"/>
                <w:lang w:val="en-US"/>
              </w:rPr>
              <w:t>G</w:t>
            </w:r>
          </w:p>
        </w:tc>
        <w:tc>
          <w:tcPr>
            <w:tcW w:w="1982" w:type="dxa"/>
            <w:tcBorders>
              <w:right w:val="single" w:sz="4" w:space="0" w:color="FFFFFF" w:themeColor="background1"/>
            </w:tcBorders>
          </w:tcPr>
          <w:p w14:paraId="3896EE1E" w14:textId="2AE5DF9D" w:rsidR="00E616F2" w:rsidRPr="00CE7D94" w:rsidRDefault="00E616F2" w:rsidP="00E616F2">
            <w:pPr>
              <w:ind w:hanging="11"/>
              <w:jc w:val="center"/>
              <w:rPr>
                <w:rFonts w:cstheme="minorHAnsi"/>
                <w:sz w:val="20"/>
                <w:szCs w:val="20"/>
                <w:lang w:val="en-US"/>
              </w:rPr>
            </w:pPr>
            <w:r w:rsidRPr="00CE7D94">
              <w:rPr>
                <w:sz w:val="20"/>
                <w:szCs w:val="20"/>
              </w:rPr>
              <w:t>0.8</w:t>
            </w:r>
          </w:p>
        </w:tc>
        <w:tc>
          <w:tcPr>
            <w:tcW w:w="1418" w:type="dxa"/>
            <w:tcBorders>
              <w:right w:val="single" w:sz="4" w:space="0" w:color="FFFFFF" w:themeColor="background1"/>
            </w:tcBorders>
          </w:tcPr>
          <w:p w14:paraId="1139BAE2" w14:textId="40BF4730" w:rsidR="00E616F2" w:rsidRPr="00CE7D94" w:rsidRDefault="00E616F2" w:rsidP="00E616F2">
            <w:pPr>
              <w:jc w:val="center"/>
              <w:rPr>
                <w:rFonts w:cstheme="minorHAnsi"/>
                <w:sz w:val="20"/>
                <w:szCs w:val="20"/>
                <w:lang w:val="en-US"/>
              </w:rPr>
            </w:pPr>
            <w:r w:rsidRPr="00CE7D94">
              <w:rPr>
                <w:sz w:val="20"/>
                <w:szCs w:val="20"/>
              </w:rPr>
              <w:t>80°</w:t>
            </w:r>
          </w:p>
        </w:tc>
        <w:tc>
          <w:tcPr>
            <w:tcW w:w="1418" w:type="dxa"/>
            <w:tcBorders>
              <w:right w:val="single" w:sz="4" w:space="0" w:color="FFFFFF" w:themeColor="background1"/>
            </w:tcBorders>
          </w:tcPr>
          <w:p w14:paraId="6EC33C9A" w14:textId="73A93BCC"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52F8CB3E" w14:textId="332D3818"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CE7D94"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CE7D94" w:rsidRDefault="00E616F2" w:rsidP="00E616F2">
            <w:pPr>
              <w:ind w:hanging="11"/>
              <w:jc w:val="center"/>
              <w:rPr>
                <w:rFonts w:cstheme="minorHAnsi"/>
                <w:sz w:val="20"/>
                <w:szCs w:val="20"/>
                <w:lang w:val="en-US"/>
              </w:rPr>
            </w:pPr>
            <w:r w:rsidRPr="00CE7D94">
              <w:rPr>
                <w:sz w:val="20"/>
                <w:szCs w:val="20"/>
              </w:rPr>
              <w:t>0.2</w:t>
            </w:r>
          </w:p>
        </w:tc>
        <w:tc>
          <w:tcPr>
            <w:tcW w:w="1418" w:type="dxa"/>
            <w:tcBorders>
              <w:right w:val="single" w:sz="4" w:space="0" w:color="FFFFFF" w:themeColor="background1"/>
            </w:tcBorders>
          </w:tcPr>
          <w:p w14:paraId="199CCECC" w14:textId="38EC4C9D"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2FB62315" w14:textId="37F84729" w:rsidR="00E616F2" w:rsidRPr="00CE7D94" w:rsidRDefault="00E616F2" w:rsidP="00E616F2">
            <w:pPr>
              <w:jc w:val="center"/>
              <w:rPr>
                <w:rFonts w:cstheme="minorHAnsi"/>
                <w:sz w:val="20"/>
                <w:szCs w:val="20"/>
                <w:lang w:val="en-US"/>
              </w:rPr>
            </w:pPr>
            <w:r w:rsidRPr="00CE7D94">
              <w:rPr>
                <w:sz w:val="20"/>
                <w:szCs w:val="20"/>
              </w:rPr>
              <w:t>90°</w:t>
            </w:r>
          </w:p>
        </w:tc>
        <w:tc>
          <w:tcPr>
            <w:tcW w:w="1556" w:type="dxa"/>
            <w:tcBorders>
              <w:right w:val="single" w:sz="4" w:space="0" w:color="FFFFFF" w:themeColor="background1"/>
            </w:tcBorders>
          </w:tcPr>
          <w:p w14:paraId="796CA53B" w14:textId="76DF4857" w:rsidR="00E616F2" w:rsidRPr="00CE7D94" w:rsidRDefault="00E616F2" w:rsidP="00E616F2">
            <w:pPr>
              <w:jc w:val="center"/>
              <w:rPr>
                <w:rFonts w:cstheme="minorHAnsi"/>
                <w:sz w:val="20"/>
                <w:szCs w:val="20"/>
                <w:lang w:val="en-US"/>
              </w:rPr>
            </w:pPr>
            <w:r w:rsidRPr="00CE7D94">
              <w:rPr>
                <w:sz w:val="20"/>
                <w:szCs w:val="20"/>
              </w:rPr>
              <w:t>180°</w:t>
            </w:r>
          </w:p>
        </w:tc>
      </w:tr>
      <w:tr w:rsidR="00E616F2" w:rsidRPr="00DA7A76"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CE7D94" w:rsidRDefault="00E616F2" w:rsidP="00655D0E">
            <w:pPr>
              <w:jc w:val="center"/>
              <w:rPr>
                <w:b/>
                <w:bCs/>
                <w:sz w:val="20"/>
                <w:szCs w:val="20"/>
                <w:lang w:val="en-US"/>
              </w:rPr>
            </w:pPr>
            <w:r w:rsidRPr="00CE7D94">
              <w:rPr>
                <w:b/>
                <w:bCs/>
                <w:sz w:val="20"/>
                <w:szCs w:val="20"/>
                <w:lang w:val="en-US"/>
              </w:rPr>
              <w:t>H</w:t>
            </w:r>
          </w:p>
        </w:tc>
        <w:tc>
          <w:tcPr>
            <w:tcW w:w="1982" w:type="dxa"/>
            <w:tcBorders>
              <w:right w:val="single" w:sz="4" w:space="0" w:color="FFFFFF" w:themeColor="background1"/>
            </w:tcBorders>
          </w:tcPr>
          <w:p w14:paraId="19A05065" w14:textId="433B2D04" w:rsidR="00E616F2" w:rsidRPr="00CE7D94" w:rsidRDefault="00E616F2" w:rsidP="00E616F2">
            <w:pPr>
              <w:ind w:hanging="11"/>
              <w:jc w:val="center"/>
              <w:rPr>
                <w:rFonts w:cstheme="minorHAnsi"/>
                <w:sz w:val="20"/>
                <w:szCs w:val="20"/>
                <w:lang w:val="en-US"/>
              </w:rPr>
            </w:pPr>
            <w:r w:rsidRPr="00CE7D94">
              <w:rPr>
                <w:sz w:val="20"/>
                <w:szCs w:val="20"/>
              </w:rPr>
              <w:t>1.0</w:t>
            </w:r>
          </w:p>
        </w:tc>
        <w:tc>
          <w:tcPr>
            <w:tcW w:w="1418" w:type="dxa"/>
            <w:tcBorders>
              <w:right w:val="single" w:sz="4" w:space="0" w:color="FFFFFF" w:themeColor="background1"/>
            </w:tcBorders>
          </w:tcPr>
          <w:p w14:paraId="3638F7ED" w14:textId="369F81AC"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428C12A5" w14:textId="194C1FF7"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12B40BBA" w14:textId="0DC1D742"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CE7D94" w:rsidRDefault="00E616F2" w:rsidP="00655D0E">
            <w:pPr>
              <w:jc w:val="center"/>
              <w:rPr>
                <w:b/>
                <w:bCs/>
                <w:sz w:val="20"/>
                <w:szCs w:val="20"/>
                <w:lang w:val="en-US"/>
              </w:rPr>
            </w:pPr>
            <w:r w:rsidRPr="00CE7D94">
              <w:rPr>
                <w:b/>
                <w:bCs/>
                <w:sz w:val="20"/>
                <w:szCs w:val="20"/>
                <w:lang w:val="en-US"/>
              </w:rPr>
              <w:t>K</w:t>
            </w:r>
          </w:p>
        </w:tc>
        <w:tc>
          <w:tcPr>
            <w:tcW w:w="1982" w:type="dxa"/>
            <w:tcBorders>
              <w:right w:val="single" w:sz="4" w:space="0" w:color="FFFFFF" w:themeColor="background1"/>
            </w:tcBorders>
          </w:tcPr>
          <w:p w14:paraId="3BCC53D2" w14:textId="6E62BCEB" w:rsidR="00E616F2" w:rsidRPr="00CE7D94" w:rsidRDefault="00E616F2" w:rsidP="00E616F2">
            <w:pPr>
              <w:ind w:hanging="11"/>
              <w:jc w:val="center"/>
              <w:rPr>
                <w:rFonts w:cstheme="minorHAnsi"/>
                <w:sz w:val="20"/>
                <w:szCs w:val="20"/>
                <w:lang w:val="en-US"/>
              </w:rPr>
            </w:pPr>
            <w:r w:rsidRPr="00CE7D94">
              <w:rPr>
                <w:sz w:val="20"/>
                <w:szCs w:val="20"/>
              </w:rPr>
              <w:t>1.0</w:t>
            </w:r>
          </w:p>
        </w:tc>
        <w:tc>
          <w:tcPr>
            <w:tcW w:w="1418" w:type="dxa"/>
            <w:tcBorders>
              <w:right w:val="single" w:sz="4" w:space="0" w:color="FFFFFF" w:themeColor="background1"/>
            </w:tcBorders>
          </w:tcPr>
          <w:p w14:paraId="28B870F6" w14:textId="1E36E2FD" w:rsidR="00E616F2" w:rsidRPr="00CE7D94" w:rsidRDefault="00E616F2" w:rsidP="00E616F2">
            <w:pPr>
              <w:jc w:val="center"/>
              <w:rPr>
                <w:rFonts w:cstheme="minorHAnsi"/>
                <w:sz w:val="20"/>
                <w:szCs w:val="20"/>
                <w:lang w:val="en-US"/>
              </w:rPr>
            </w:pPr>
            <w:r w:rsidRPr="00CE7D94">
              <w:rPr>
                <w:sz w:val="20"/>
                <w:szCs w:val="20"/>
              </w:rPr>
              <w:t>120°</w:t>
            </w:r>
          </w:p>
        </w:tc>
        <w:tc>
          <w:tcPr>
            <w:tcW w:w="1418" w:type="dxa"/>
            <w:tcBorders>
              <w:right w:val="single" w:sz="4" w:space="0" w:color="FFFFFF" w:themeColor="background1"/>
            </w:tcBorders>
          </w:tcPr>
          <w:p w14:paraId="46D266C2" w14:textId="5D61CFC1"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10BCEEB4" w14:textId="26FAE624" w:rsidR="00E616F2" w:rsidRPr="00CE7D94" w:rsidRDefault="00E616F2" w:rsidP="00E616F2">
            <w:pPr>
              <w:jc w:val="center"/>
              <w:rPr>
                <w:rFonts w:cstheme="minorHAnsi"/>
                <w:sz w:val="20"/>
                <w:szCs w:val="20"/>
                <w:lang w:val="en-US"/>
              </w:rPr>
            </w:pPr>
            <w:r w:rsidRPr="00CE7D94">
              <w:rPr>
                <w:sz w:val="20"/>
                <w:szCs w:val="20"/>
              </w:rPr>
              <w:t>90°</w:t>
            </w:r>
          </w:p>
        </w:tc>
      </w:tr>
      <w:tr w:rsidR="00E616F2" w:rsidRPr="00DA7A76"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CE7D94" w:rsidRDefault="00E616F2" w:rsidP="00655D0E">
            <w:pPr>
              <w:jc w:val="center"/>
              <w:rPr>
                <w:b/>
                <w:bCs/>
                <w:sz w:val="20"/>
                <w:szCs w:val="20"/>
                <w:lang w:val="en-US"/>
              </w:rPr>
            </w:pPr>
            <w:r w:rsidRPr="00CE7D94">
              <w:rPr>
                <w:b/>
                <w:bCs/>
                <w:sz w:val="20"/>
                <w:szCs w:val="20"/>
                <w:lang w:val="en-US"/>
              </w:rPr>
              <w:t>L</w:t>
            </w:r>
          </w:p>
        </w:tc>
        <w:tc>
          <w:tcPr>
            <w:tcW w:w="1982" w:type="dxa"/>
            <w:tcBorders>
              <w:right w:val="single" w:sz="4" w:space="0" w:color="FFFFFF" w:themeColor="background1"/>
            </w:tcBorders>
          </w:tcPr>
          <w:p w14:paraId="7D027DB4" w14:textId="2A26ADFE" w:rsidR="00E616F2" w:rsidRPr="00CE7D94" w:rsidRDefault="00E616F2" w:rsidP="00E616F2">
            <w:pPr>
              <w:ind w:hanging="11"/>
              <w:jc w:val="center"/>
              <w:rPr>
                <w:rFonts w:cstheme="minorHAnsi"/>
                <w:sz w:val="20"/>
                <w:szCs w:val="20"/>
                <w:lang w:val="en-US"/>
              </w:rPr>
            </w:pPr>
            <w:r w:rsidRPr="00CE7D94">
              <w:rPr>
                <w:sz w:val="20"/>
                <w:szCs w:val="20"/>
              </w:rPr>
              <w:t>1.0</w:t>
            </w:r>
          </w:p>
        </w:tc>
        <w:tc>
          <w:tcPr>
            <w:tcW w:w="1418" w:type="dxa"/>
            <w:tcBorders>
              <w:right w:val="single" w:sz="4" w:space="0" w:color="FFFFFF" w:themeColor="background1"/>
            </w:tcBorders>
          </w:tcPr>
          <w:p w14:paraId="639D50D5" w14:textId="12649800" w:rsidR="00E616F2" w:rsidRPr="00CE7D94" w:rsidRDefault="00E616F2" w:rsidP="00E616F2">
            <w:pPr>
              <w:jc w:val="center"/>
              <w:rPr>
                <w:rFonts w:cstheme="minorHAnsi"/>
                <w:sz w:val="20"/>
                <w:szCs w:val="20"/>
                <w:lang w:val="en-US"/>
              </w:rPr>
            </w:pPr>
            <w:r w:rsidRPr="00CE7D94">
              <w:rPr>
                <w:sz w:val="20"/>
                <w:szCs w:val="20"/>
              </w:rPr>
              <w:t>70°</w:t>
            </w:r>
          </w:p>
        </w:tc>
        <w:tc>
          <w:tcPr>
            <w:tcW w:w="1418" w:type="dxa"/>
            <w:tcBorders>
              <w:right w:val="single" w:sz="4" w:space="0" w:color="FFFFFF" w:themeColor="background1"/>
            </w:tcBorders>
          </w:tcPr>
          <w:p w14:paraId="2532F1B1" w14:textId="704D7B4D" w:rsidR="00E616F2" w:rsidRPr="00CE7D94" w:rsidRDefault="00E616F2" w:rsidP="00E616F2">
            <w:pPr>
              <w:jc w:val="center"/>
              <w:rPr>
                <w:rFonts w:cstheme="minorHAnsi"/>
                <w:sz w:val="20"/>
                <w:szCs w:val="20"/>
                <w:lang w:val="en-US"/>
              </w:rPr>
            </w:pPr>
            <w:r w:rsidRPr="00CE7D94">
              <w:rPr>
                <w:sz w:val="20"/>
                <w:szCs w:val="20"/>
              </w:rPr>
              <w:t>45°</w:t>
            </w:r>
          </w:p>
        </w:tc>
        <w:tc>
          <w:tcPr>
            <w:tcW w:w="1556" w:type="dxa"/>
            <w:tcBorders>
              <w:right w:val="single" w:sz="4" w:space="0" w:color="FFFFFF" w:themeColor="background1"/>
            </w:tcBorders>
          </w:tcPr>
          <w:p w14:paraId="2E6EE5E0" w14:textId="3A9D41DC" w:rsidR="00E616F2" w:rsidRPr="00CE7D94" w:rsidRDefault="00E616F2" w:rsidP="00E616F2">
            <w:pPr>
              <w:jc w:val="center"/>
              <w:rPr>
                <w:rFonts w:cstheme="minorHAnsi"/>
                <w:sz w:val="20"/>
                <w:szCs w:val="20"/>
                <w:lang w:val="en-US"/>
              </w:rPr>
            </w:pPr>
            <w:r w:rsidRPr="00CE7D94">
              <w:rPr>
                <w:sz w:val="20"/>
                <w:szCs w:val="20"/>
              </w:rPr>
              <w:t>90°</w:t>
            </w:r>
          </w:p>
        </w:tc>
      </w:tr>
    </w:tbl>
    <w:p w14:paraId="61EC2448" w14:textId="77777777" w:rsidR="00AF70E5" w:rsidRDefault="00AF70E5" w:rsidP="00AF70E5">
      <w:pPr>
        <w:rPr>
          <w:lang w:val="en-US"/>
        </w:rPr>
      </w:pPr>
    </w:p>
    <w:p w14:paraId="68AA5383" w14:textId="77777777" w:rsidR="00AF70E5" w:rsidRDefault="00AF70E5" w:rsidP="003E2B84">
      <w:pPr>
        <w:rPr>
          <w:lang w:val="en-US"/>
        </w:rPr>
      </w:pPr>
    </w:p>
    <w:p w14:paraId="19E70A5F" w14:textId="77777777" w:rsidR="00065D61" w:rsidRDefault="00065D61" w:rsidP="00B4280E">
      <w:pPr>
        <w:rPr>
          <w:lang w:val="en-US"/>
        </w:rPr>
      </w:pPr>
    </w:p>
    <w:p w14:paraId="174ACCC1" w14:textId="77777777" w:rsidR="00B4280E" w:rsidRPr="000820DA" w:rsidRDefault="00B4280E" w:rsidP="00B4280E">
      <w:pPr>
        <w:pStyle w:val="Heading2"/>
        <w:rPr>
          <w:lang w:eastAsia="it-IT"/>
        </w:rPr>
      </w:pPr>
      <w:bookmarkStart w:id="96" w:name="_Toc79401457"/>
      <w:bookmarkStart w:id="97" w:name="_Toc80638408"/>
      <w:r>
        <w:rPr>
          <w:lang w:eastAsia="it-IT"/>
        </w:rPr>
        <w:lastRenderedPageBreak/>
        <w:t>Area source model</w:t>
      </w:r>
      <w:bookmarkEnd w:id="96"/>
      <w:bookmarkEnd w:id="97"/>
    </w:p>
    <w:p w14:paraId="6681A4EC" w14:textId="796D2FFF" w:rsidR="00573A19" w:rsidRDefault="00F5172A" w:rsidP="00B4280E">
      <w:pPr>
        <w:rPr>
          <w:lang w:val="en-US"/>
        </w:rPr>
      </w:pPr>
      <w:r>
        <w:rPr>
          <w:lang w:val="en-US"/>
        </w:rPr>
        <w:t xml:space="preserve">The source zones and the calibrated seismicity parameters have been </w:t>
      </w:r>
      <w:r w:rsidR="007B7B9C">
        <w:rPr>
          <w:lang w:val="en-US"/>
        </w:rPr>
        <w:t xml:space="preserve">then </w:t>
      </w:r>
      <w:r>
        <w:rPr>
          <w:lang w:val="en-US"/>
        </w:rPr>
        <w:t xml:space="preserve">used to </w:t>
      </w:r>
      <w:r w:rsidR="007B7B9C">
        <w:rPr>
          <w:lang w:val="en-US"/>
        </w:rPr>
        <w:t>create</w:t>
      </w:r>
      <w:r>
        <w:rPr>
          <w:lang w:val="en-US"/>
        </w:rPr>
        <w:t xml:space="preserve"> </w:t>
      </w:r>
      <w:r w:rsidR="007B7B9C">
        <w:rPr>
          <w:lang w:val="en-US"/>
        </w:rPr>
        <w:t>the</w:t>
      </w:r>
      <w:r>
        <w:rPr>
          <w:lang w:val="en-US"/>
        </w:rPr>
        <w:t xml:space="preserve"> homogenous areas source model </w:t>
      </w:r>
      <w:r w:rsidR="00F87640">
        <w:rPr>
          <w:lang w:val="en-US"/>
        </w:rPr>
        <w:t xml:space="preserve">in xml format </w:t>
      </w:r>
      <w:r>
        <w:rPr>
          <w:lang w:val="en-US"/>
        </w:rPr>
        <w:t xml:space="preserve">using the </w:t>
      </w:r>
      <w:r w:rsidR="00310501">
        <w:rPr>
          <w:lang w:val="en-US"/>
        </w:rPr>
        <w:t xml:space="preserve">Python </w:t>
      </w:r>
      <w:r>
        <w:rPr>
          <w:lang w:val="en-US"/>
        </w:rPr>
        <w:t>utilities available from the Hazardlib of OpenQuake</w:t>
      </w:r>
      <w:r w:rsidR="00573A19">
        <w:rPr>
          <w:lang w:val="en-US"/>
        </w:rPr>
        <w:t>. Additional parameters required for the calculation were provided, such as:</w:t>
      </w:r>
    </w:p>
    <w:p w14:paraId="2B9DD6B7" w14:textId="1B152D51" w:rsidR="00B4280E" w:rsidRDefault="00573A19" w:rsidP="00573A19">
      <w:pPr>
        <w:pStyle w:val="ListParagraph"/>
        <w:numPr>
          <w:ilvl w:val="0"/>
          <w:numId w:val="59"/>
        </w:numPr>
        <w:rPr>
          <w:lang w:val="en-US"/>
        </w:rPr>
      </w:pPr>
      <w:r w:rsidRPr="00573A19">
        <w:rPr>
          <w:lang w:val="en-US"/>
        </w:rPr>
        <w:t xml:space="preserve">the magnitude scaling relation (Wells and Coppersmith, 1994), used to numerically constrain the subsurface length (L) and width (W) of the earthquake </w:t>
      </w:r>
      <w:r w:rsidR="00181EF2" w:rsidRPr="00573A19">
        <w:rPr>
          <w:lang w:val="en-US"/>
        </w:rPr>
        <w:t>ruptures</w:t>
      </w:r>
    </w:p>
    <w:p w14:paraId="44F5E684" w14:textId="7E9728D5" w:rsidR="00181EF2" w:rsidRDefault="00181EF2" w:rsidP="00573A19">
      <w:pPr>
        <w:pStyle w:val="ListParagraph"/>
        <w:numPr>
          <w:ilvl w:val="0"/>
          <w:numId w:val="59"/>
        </w:numPr>
        <w:rPr>
          <w:lang w:val="en-US"/>
        </w:rPr>
      </w:pPr>
      <w:r>
        <w:rPr>
          <w:lang w:val="en-US"/>
        </w:rPr>
        <w:t>the rupture aspect ratio</w:t>
      </w:r>
      <w:r w:rsidR="00461831">
        <w:rPr>
          <w:lang w:val="en-US"/>
        </w:rPr>
        <w:t xml:space="preserve"> (</w:t>
      </w:r>
      <w:r w:rsidR="002F237A">
        <w:rPr>
          <w:lang w:val="en-US"/>
        </w:rPr>
        <w:t>1:</w:t>
      </w:r>
      <w:r w:rsidR="00461831">
        <w:rPr>
          <w:lang w:val="en-US"/>
        </w:rPr>
        <w:t>2)</w:t>
      </w:r>
    </w:p>
    <w:p w14:paraId="7E1126FC" w14:textId="01B92BCA" w:rsidR="00181EF2" w:rsidRDefault="00181EF2" w:rsidP="00181EF2">
      <w:pPr>
        <w:pStyle w:val="ListParagraph"/>
        <w:numPr>
          <w:ilvl w:val="0"/>
          <w:numId w:val="59"/>
        </w:numPr>
        <w:rPr>
          <w:lang w:val="en-US"/>
        </w:rPr>
      </w:pPr>
      <w:r>
        <w:rPr>
          <w:lang w:val="en-US"/>
        </w:rPr>
        <w:t>the upper and lower seismogenic depth</w:t>
      </w:r>
      <w:r w:rsidR="009959C5">
        <w:rPr>
          <w:lang w:val="en-US"/>
        </w:rPr>
        <w:t>s needed to limit the extension of the rupture plane</w:t>
      </w:r>
      <w:r>
        <w:rPr>
          <w:lang w:val="en-US"/>
        </w:rPr>
        <w:t xml:space="preserve"> (see </w:t>
      </w:r>
      <w:r w:rsidR="00371A72">
        <w:rPr>
          <w:lang w:val="en-US"/>
        </w:rPr>
        <w:fldChar w:fldCharType="begin"/>
      </w:r>
      <w:r w:rsidR="00371A72">
        <w:rPr>
          <w:lang w:val="en-US"/>
        </w:rPr>
        <w:instrText xml:space="preserve"> REF _Ref80530788 \h </w:instrText>
      </w:r>
      <w:r w:rsidR="00371A72">
        <w:rPr>
          <w:lang w:val="en-US"/>
        </w:rPr>
      </w:r>
      <w:r w:rsidR="00371A72">
        <w:rPr>
          <w:lang w:val="en-US"/>
        </w:rPr>
        <w:fldChar w:fldCharType="separate"/>
      </w:r>
      <w:r w:rsidR="003A50A0" w:rsidRPr="000820DA">
        <w:rPr>
          <w:lang w:val="en-US"/>
        </w:rPr>
        <w:t xml:space="preserve">Table </w:t>
      </w:r>
      <w:r w:rsidR="003A50A0">
        <w:rPr>
          <w:noProof/>
          <w:lang w:val="en-US"/>
        </w:rPr>
        <w:t>12</w:t>
      </w:r>
      <w:r w:rsidR="00371A72">
        <w:rPr>
          <w:lang w:val="en-US"/>
        </w:rPr>
        <w:fldChar w:fldCharType="end"/>
      </w:r>
      <w:r>
        <w:rPr>
          <w:lang w:val="en-US"/>
        </w:rPr>
        <w:t>)</w:t>
      </w:r>
    </w:p>
    <w:p w14:paraId="4CE3D0C3" w14:textId="520F5AB9" w:rsidR="00045859" w:rsidRPr="00181EF2" w:rsidRDefault="00045859" w:rsidP="00181EF2">
      <w:pPr>
        <w:pStyle w:val="ListParagraph"/>
        <w:numPr>
          <w:ilvl w:val="0"/>
          <w:numId w:val="59"/>
        </w:numPr>
        <w:rPr>
          <w:lang w:val="en-US"/>
        </w:rPr>
      </w:pPr>
      <w:r>
        <w:rPr>
          <w:lang w:val="en-US"/>
        </w:rPr>
        <w:t xml:space="preserve">the </w:t>
      </w:r>
      <w:r w:rsidR="00D83E18">
        <w:rPr>
          <w:lang w:val="en-US"/>
        </w:rPr>
        <w:t>distance</w:t>
      </w:r>
      <w:r>
        <w:rPr>
          <w:lang w:val="en-US"/>
        </w:rPr>
        <w:t xml:space="preserve"> interval used to discretize the area source model into </w:t>
      </w:r>
      <w:r w:rsidR="003B1CFC">
        <w:rPr>
          <w:lang w:val="en-US"/>
        </w:rPr>
        <w:t xml:space="preserve">a </w:t>
      </w:r>
      <w:r>
        <w:rPr>
          <w:lang w:val="en-US"/>
        </w:rPr>
        <w:t>finite grid of sources (10km spacing)</w:t>
      </w:r>
    </w:p>
    <w:p w14:paraId="6142F2B6" w14:textId="4F71396E" w:rsidR="00B4280E" w:rsidRDefault="00B4280E" w:rsidP="00B4280E">
      <w:pPr>
        <w:rPr>
          <w:lang w:val="en-US"/>
        </w:rPr>
      </w:pPr>
    </w:p>
    <w:p w14:paraId="4FDBF015" w14:textId="620A3C4B" w:rsidR="008B3CE5" w:rsidRDefault="008B3CE5" w:rsidP="008B3CE5">
      <w:pPr>
        <w:pStyle w:val="TableCaption0"/>
        <w:rPr>
          <w:lang w:val="en-US"/>
        </w:rPr>
      </w:pPr>
      <w:bookmarkStart w:id="98" w:name="_Ref80530788"/>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12</w:t>
      </w:r>
      <w:r w:rsidRPr="000820DA">
        <w:rPr>
          <w:lang w:val="en-US"/>
        </w:rPr>
        <w:fldChar w:fldCharType="end"/>
      </w:r>
      <w:bookmarkEnd w:id="98"/>
      <w:r w:rsidRPr="000820DA">
        <w:rPr>
          <w:lang w:val="en-US"/>
        </w:rPr>
        <w:t>.</w:t>
      </w:r>
      <w:r>
        <w:rPr>
          <w:lang w:val="en-US"/>
        </w:rPr>
        <w:t xml:space="preserve"> </w:t>
      </w:r>
      <w:r w:rsidR="00977EA3">
        <w:rPr>
          <w:lang w:val="en-US"/>
        </w:rPr>
        <w:t>Lower and upper seismogenic depths adopted to constrain the rupture extension</w:t>
      </w:r>
      <w:r w:rsidR="007C19C9">
        <w:rPr>
          <w:lang w:val="en-US"/>
        </w:rPr>
        <w:t xml:space="preserve"> in the different source depth layers</w:t>
      </w:r>
      <w:r w:rsidR="00977EA3">
        <w:rPr>
          <w:lang w:val="en-US"/>
        </w:rPr>
        <w:t>.</w:t>
      </w:r>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DA7A76"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4751C8" w:rsidRDefault="008B3CE5" w:rsidP="00C31CBD">
            <w:pPr>
              <w:pStyle w:val="TableHeader"/>
              <w:rPr>
                <w:b/>
                <w:bCs/>
                <w:color w:val="auto"/>
                <w:szCs w:val="20"/>
              </w:rPr>
            </w:pPr>
            <w:r>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4751C8" w:rsidRDefault="008B3CE5" w:rsidP="00C31CBD">
            <w:pPr>
              <w:pStyle w:val="TableHeader"/>
              <w:rPr>
                <w:b/>
                <w:bCs/>
                <w:szCs w:val="20"/>
              </w:rPr>
            </w:pPr>
            <w:r>
              <w:rPr>
                <w:szCs w:val="20"/>
              </w:rPr>
              <w:t>Lower seismogenic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4751C8" w:rsidRDefault="008B3CE5" w:rsidP="00C31CBD">
            <w:pPr>
              <w:pStyle w:val="TableHeader"/>
              <w:rPr>
                <w:b/>
                <w:bCs/>
                <w:color w:val="auto"/>
                <w:szCs w:val="20"/>
              </w:rPr>
            </w:pPr>
            <w:r>
              <w:rPr>
                <w:szCs w:val="20"/>
              </w:rPr>
              <w:t>Upper seismogenic depth (</w:t>
            </w:r>
            <w:r w:rsidR="0046657C">
              <w:rPr>
                <w:szCs w:val="20"/>
              </w:rPr>
              <w:t>U</w:t>
            </w:r>
            <w:r>
              <w:rPr>
                <w:szCs w:val="20"/>
              </w:rPr>
              <w:t>SG)</w:t>
            </w:r>
          </w:p>
        </w:tc>
      </w:tr>
      <w:tr w:rsidR="008B3CE5" w:rsidRPr="00DA7A76"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4751C8" w:rsidRDefault="008B3CE5" w:rsidP="00C31CBD">
            <w:pPr>
              <w:rPr>
                <w:rFonts w:cstheme="minorHAnsi"/>
                <w:b/>
                <w:bCs/>
                <w:sz w:val="20"/>
                <w:szCs w:val="20"/>
                <w:lang w:val="en-US"/>
              </w:rPr>
            </w:pPr>
            <w:r>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4751C8" w:rsidRDefault="008B3CE5" w:rsidP="00C31CBD">
            <w:pPr>
              <w:ind w:hanging="11"/>
              <w:jc w:val="center"/>
              <w:rPr>
                <w:rFonts w:cstheme="minorHAnsi"/>
                <w:sz w:val="20"/>
                <w:szCs w:val="20"/>
                <w:lang w:val="en-US"/>
              </w:rPr>
            </w:pPr>
            <w:r>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4751C8" w:rsidRDefault="008B3CE5" w:rsidP="00C31CBD">
            <w:pPr>
              <w:jc w:val="center"/>
              <w:rPr>
                <w:rFonts w:cstheme="minorHAnsi"/>
                <w:sz w:val="20"/>
                <w:szCs w:val="20"/>
                <w:lang w:val="en-US"/>
              </w:rPr>
            </w:pPr>
            <w:r>
              <w:rPr>
                <w:rFonts w:cstheme="minorHAnsi"/>
                <w:sz w:val="20"/>
                <w:szCs w:val="20"/>
                <w:lang w:val="en-US"/>
              </w:rPr>
              <w:t>65km</w:t>
            </w:r>
          </w:p>
        </w:tc>
      </w:tr>
      <w:tr w:rsidR="008B3CE5" w:rsidRPr="00DA7A76" w14:paraId="6F7AECA2" w14:textId="77777777" w:rsidTr="008B3CE5">
        <w:trPr>
          <w:trHeight w:val="340"/>
        </w:trPr>
        <w:tc>
          <w:tcPr>
            <w:tcW w:w="2835" w:type="dxa"/>
            <w:tcBorders>
              <w:right w:val="single" w:sz="4" w:space="0" w:color="FFFFFF" w:themeColor="background1"/>
            </w:tcBorders>
          </w:tcPr>
          <w:p w14:paraId="5684577E" w14:textId="2D2450C5" w:rsidR="008B3CE5" w:rsidRDefault="008B3CE5" w:rsidP="00C31CBD">
            <w:pPr>
              <w:rPr>
                <w:b/>
                <w:bCs/>
                <w:sz w:val="20"/>
                <w:szCs w:val="20"/>
                <w:lang w:val="en-US"/>
              </w:rPr>
            </w:pPr>
            <w:r>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Default="008B3CE5" w:rsidP="00C31CBD">
            <w:pPr>
              <w:ind w:hanging="11"/>
              <w:jc w:val="center"/>
              <w:rPr>
                <w:rFonts w:cstheme="minorHAnsi"/>
                <w:sz w:val="20"/>
                <w:szCs w:val="20"/>
                <w:lang w:val="en-US"/>
              </w:rPr>
            </w:pPr>
            <w:r>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Default="008B3CE5" w:rsidP="00C31CBD">
            <w:pPr>
              <w:jc w:val="center"/>
              <w:rPr>
                <w:rFonts w:cstheme="minorHAnsi"/>
                <w:sz w:val="20"/>
                <w:szCs w:val="20"/>
                <w:lang w:val="en-US"/>
              </w:rPr>
            </w:pPr>
            <w:r>
              <w:rPr>
                <w:rFonts w:cstheme="minorHAnsi"/>
                <w:sz w:val="20"/>
                <w:szCs w:val="20"/>
                <w:lang w:val="en-US"/>
              </w:rPr>
              <w:t>200km</w:t>
            </w:r>
          </w:p>
        </w:tc>
      </w:tr>
      <w:tr w:rsidR="008B3CE5" w:rsidRPr="00DA7A76"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Default="008B3CE5" w:rsidP="00C31CBD">
            <w:pPr>
              <w:rPr>
                <w:b/>
                <w:bCs/>
                <w:sz w:val="20"/>
                <w:szCs w:val="20"/>
                <w:lang w:val="en-US"/>
              </w:rPr>
            </w:pPr>
            <w:r>
              <w:rPr>
                <w:b/>
                <w:bCs/>
                <w:sz w:val="20"/>
                <w:szCs w:val="20"/>
                <w:lang w:val="en-US"/>
              </w:rPr>
              <w:t>Deep sources</w:t>
            </w:r>
          </w:p>
        </w:tc>
        <w:tc>
          <w:tcPr>
            <w:tcW w:w="2977" w:type="dxa"/>
            <w:tcBorders>
              <w:right w:val="single" w:sz="4" w:space="0" w:color="FFFFFF" w:themeColor="background1"/>
            </w:tcBorders>
          </w:tcPr>
          <w:p w14:paraId="6D1E0AE0" w14:textId="0972720A" w:rsidR="008B3CE5" w:rsidRDefault="008B3CE5" w:rsidP="00C31CBD">
            <w:pPr>
              <w:ind w:hanging="11"/>
              <w:jc w:val="center"/>
              <w:rPr>
                <w:rFonts w:cstheme="minorHAnsi"/>
                <w:sz w:val="20"/>
                <w:szCs w:val="20"/>
                <w:lang w:val="en-US"/>
              </w:rPr>
            </w:pPr>
            <w:r>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Default="008B3CE5" w:rsidP="00C31CBD">
            <w:pPr>
              <w:jc w:val="center"/>
              <w:rPr>
                <w:rFonts w:cstheme="minorHAnsi"/>
                <w:sz w:val="20"/>
                <w:szCs w:val="20"/>
                <w:lang w:val="en-US"/>
              </w:rPr>
            </w:pPr>
            <w:r>
              <w:rPr>
                <w:rFonts w:cstheme="minorHAnsi"/>
                <w:sz w:val="20"/>
                <w:szCs w:val="20"/>
                <w:lang w:val="en-US"/>
              </w:rPr>
              <w:t>350km</w:t>
            </w:r>
          </w:p>
        </w:tc>
      </w:tr>
    </w:tbl>
    <w:p w14:paraId="4AB8DCA2" w14:textId="77777777" w:rsidR="00461831" w:rsidRDefault="00461831" w:rsidP="00B4280E">
      <w:pPr>
        <w:rPr>
          <w:lang w:val="en-US"/>
        </w:rPr>
      </w:pPr>
    </w:p>
    <w:p w14:paraId="60660DDA" w14:textId="279129E5" w:rsidR="00B4280E" w:rsidRPr="000820DA" w:rsidRDefault="00CC2BE2" w:rsidP="00B4280E">
      <w:pPr>
        <w:pStyle w:val="Heading2"/>
        <w:rPr>
          <w:lang w:eastAsia="it-IT"/>
        </w:rPr>
      </w:pPr>
      <w:bookmarkStart w:id="99" w:name="_Toc79401458"/>
      <w:bookmarkStart w:id="100" w:name="_Toc80638409"/>
      <w:r>
        <w:rPr>
          <w:lang w:eastAsia="it-IT"/>
        </w:rPr>
        <w:t>Smoothed</w:t>
      </w:r>
      <w:r w:rsidR="00B4280E">
        <w:rPr>
          <w:lang w:eastAsia="it-IT"/>
        </w:rPr>
        <w:t xml:space="preserve"> seismicity model</w:t>
      </w:r>
      <w:bookmarkEnd w:id="99"/>
      <w:bookmarkEnd w:id="100"/>
    </w:p>
    <w:p w14:paraId="42CFEE33" w14:textId="7262EFF3" w:rsidR="00E36C3E" w:rsidRDefault="0011364F" w:rsidP="00B4280E">
      <w:pPr>
        <w:rPr>
          <w:lang w:val="en-US"/>
        </w:rPr>
      </w:pPr>
      <w:r>
        <w:rPr>
          <w:lang w:val="en-US"/>
        </w:rPr>
        <w:t xml:space="preserve">Earthquake hazard computed using </w:t>
      </w:r>
      <w:r w:rsidR="001B5F62">
        <w:rPr>
          <w:lang w:val="en-US"/>
        </w:rPr>
        <w:t xml:space="preserve">homogenous </w:t>
      </w:r>
      <w:r>
        <w:rPr>
          <w:lang w:val="en-US"/>
        </w:rPr>
        <w:t xml:space="preserve">source zones assumes that the probability of spatial occurrence is uniform across </w:t>
      </w:r>
      <w:r w:rsidR="009A0E28">
        <w:rPr>
          <w:lang w:val="en-US"/>
        </w:rPr>
        <w:t>each</w:t>
      </w:r>
      <w:r>
        <w:rPr>
          <w:lang w:val="en-US"/>
        </w:rPr>
        <w:t xml:space="preserve"> </w:t>
      </w:r>
      <w:r w:rsidR="009A0E28">
        <w:rPr>
          <w:lang w:val="en-US"/>
        </w:rPr>
        <w:t xml:space="preserve">homogenous </w:t>
      </w:r>
      <w:r>
        <w:rPr>
          <w:lang w:val="en-US"/>
        </w:rPr>
        <w:t>area.</w:t>
      </w:r>
      <w:r w:rsidR="009A0E28">
        <w:rPr>
          <w:lang w:val="en-US"/>
        </w:rPr>
        <w:t xml:space="preserve"> This assumption is </w:t>
      </w:r>
      <w:r w:rsidR="00A66C0D">
        <w:rPr>
          <w:lang w:val="en-US"/>
        </w:rPr>
        <w:t xml:space="preserve">particularly beneficial in regions of short and/or incomplete earthquake log, </w:t>
      </w:r>
      <w:r w:rsidR="009A0E28">
        <w:rPr>
          <w:lang w:val="en-US"/>
        </w:rPr>
        <w:t xml:space="preserve">as it accounts for earthquakes occurring in potential locations not yet represented in the </w:t>
      </w:r>
      <w:r w:rsidR="00A66C0D">
        <w:rPr>
          <w:lang w:val="en-US"/>
        </w:rPr>
        <w:t>catalogue</w:t>
      </w:r>
      <w:r w:rsidR="009A0E28">
        <w:rPr>
          <w:lang w:val="en-US"/>
        </w:rPr>
        <w:t>. The approach, however, might be too conservative for regions where seismicity is known to be well localized along main tectonic structures and specific crustal domains.</w:t>
      </w:r>
      <w:r w:rsidR="0068019F">
        <w:rPr>
          <w:lang w:val="en-US"/>
        </w:rPr>
        <w:t xml:space="preserve"> In this case, </w:t>
      </w:r>
      <w:r w:rsidR="00A87568">
        <w:rPr>
          <w:lang w:val="en-US"/>
        </w:rPr>
        <w:t>the associated</w:t>
      </w:r>
      <w:r w:rsidR="0068019F">
        <w:rPr>
          <w:lang w:val="en-US"/>
        </w:rPr>
        <w:t xml:space="preserve"> smearing effect might produce underestimation of the computed hazard at local scale.</w:t>
      </w:r>
      <w:r w:rsidR="00E36C3E">
        <w:rPr>
          <w:lang w:val="en-US"/>
        </w:rPr>
        <w:t xml:space="preserve"> </w:t>
      </w:r>
      <w:r w:rsidR="009A0E28">
        <w:rPr>
          <w:lang w:val="en-US"/>
        </w:rPr>
        <w:t xml:space="preserve">To overcome this limitation, the smoothed seismicity approach was introduced (e.g., Frankel, 1995), where computed occurrence rates are spatially </w:t>
      </w:r>
      <w:r w:rsidR="00113824">
        <w:rPr>
          <w:lang w:val="en-US"/>
        </w:rPr>
        <w:t xml:space="preserve">reorganized to </w:t>
      </w:r>
      <w:r w:rsidR="00527F36">
        <w:rPr>
          <w:lang w:val="en-US"/>
        </w:rPr>
        <w:t>follow</w:t>
      </w:r>
      <w:r w:rsidR="00113824">
        <w:rPr>
          <w:lang w:val="en-US"/>
        </w:rPr>
        <w:t xml:space="preserve"> the </w:t>
      </w:r>
      <w:r w:rsidR="00527F36">
        <w:rPr>
          <w:lang w:val="en-US"/>
        </w:rPr>
        <w:t xml:space="preserve">observed </w:t>
      </w:r>
      <w:r w:rsidR="00113824">
        <w:rPr>
          <w:lang w:val="en-US"/>
        </w:rPr>
        <w:t>earthquake pattern.</w:t>
      </w:r>
    </w:p>
    <w:p w14:paraId="07E0C901" w14:textId="758FF35B" w:rsidR="009A0E28" w:rsidRDefault="007B29F9" w:rsidP="00B4280E">
      <w:pPr>
        <w:rPr>
          <w:lang w:val="en-US"/>
        </w:rPr>
      </w:pPr>
      <w:r>
        <w:rPr>
          <w:lang w:val="en-US"/>
        </w:rPr>
        <w:t>In this study, we use a variant of the smoothing procedure proposed by Poggi et al. (2020)</w:t>
      </w:r>
      <w:r w:rsidR="004C0378">
        <w:rPr>
          <w:lang w:val="en-US"/>
        </w:rPr>
        <w:t xml:space="preserve">, which has the </w:t>
      </w:r>
      <w:r w:rsidR="003D31EE">
        <w:rPr>
          <w:lang w:val="en-US"/>
        </w:rPr>
        <w:t>significant</w:t>
      </w:r>
      <w:r w:rsidR="004C0378">
        <w:rPr>
          <w:lang w:val="en-US"/>
        </w:rPr>
        <w:t xml:space="preserve"> advantage of preserving the overall rate balance </w:t>
      </w:r>
      <w:r w:rsidR="00E36C3E">
        <w:rPr>
          <w:lang w:val="en-US"/>
        </w:rPr>
        <w:t>of</w:t>
      </w:r>
      <w:r w:rsidR="004C0378">
        <w:rPr>
          <w:lang w:val="en-US"/>
        </w:rPr>
        <w:t xml:space="preserve"> each discrete zone.</w:t>
      </w:r>
      <w:r>
        <w:rPr>
          <w:lang w:val="en-US"/>
        </w:rPr>
        <w:t xml:space="preserve"> </w:t>
      </w:r>
      <w:r w:rsidR="00861887">
        <w:rPr>
          <w:lang w:val="en-US"/>
        </w:rPr>
        <w:t>The level of smearing of the rates is controlled by smoothing length parameter</w:t>
      </w:r>
      <w:r w:rsidR="004C0378">
        <w:rPr>
          <w:lang w:val="en-US"/>
        </w:rPr>
        <w:t xml:space="preserve"> (</w:t>
      </w:r>
      <w:r w:rsidR="004C0378" w:rsidRPr="004C0378">
        <w:rPr>
          <w:lang w:val="en-US"/>
        </w:rPr>
        <w:t>λ</w:t>
      </w:r>
      <w:r w:rsidR="004C0378">
        <w:rPr>
          <w:lang w:val="en-US"/>
        </w:rPr>
        <w:t>)</w:t>
      </w:r>
      <w:r w:rsidR="00861887">
        <w:rPr>
          <w:lang w:val="en-US"/>
        </w:rPr>
        <w:t>, which reflects the belief in the actual observed seismicity pattern.</w:t>
      </w:r>
      <w:r w:rsidR="004C0378">
        <w:rPr>
          <w:lang w:val="en-US"/>
        </w:rPr>
        <w:t xml:space="preserve"> The larger is </w:t>
      </w:r>
      <w:r w:rsidR="004C0378" w:rsidRPr="004C0378">
        <w:rPr>
          <w:lang w:val="en-US"/>
        </w:rPr>
        <w:t>λ</w:t>
      </w:r>
      <w:r w:rsidR="004C0378">
        <w:rPr>
          <w:lang w:val="en-US"/>
        </w:rPr>
        <w:t xml:space="preserve">, the more uniform will be </w:t>
      </w:r>
      <w:r w:rsidR="009B347C">
        <w:rPr>
          <w:lang w:val="en-US"/>
        </w:rPr>
        <w:t xml:space="preserve">the </w:t>
      </w:r>
      <w:r w:rsidR="004C0378">
        <w:rPr>
          <w:lang w:val="en-US"/>
        </w:rPr>
        <w:t xml:space="preserve">occurrence rate pattern, ideally converging to the </w:t>
      </w:r>
      <w:r w:rsidR="00FA012D">
        <w:rPr>
          <w:lang w:val="en-US"/>
        </w:rPr>
        <w:t>uniform</w:t>
      </w:r>
      <w:r w:rsidR="004C0378">
        <w:rPr>
          <w:lang w:val="en-US"/>
        </w:rPr>
        <w:t xml:space="preserve"> zonation.</w:t>
      </w:r>
      <w:r w:rsidR="009D6D35">
        <w:rPr>
          <w:lang w:val="en-US"/>
        </w:rPr>
        <w:t xml:space="preserve"> Conversely, small value of </w:t>
      </w:r>
      <w:r w:rsidR="009D6D35" w:rsidRPr="004C0378">
        <w:rPr>
          <w:lang w:val="en-US"/>
        </w:rPr>
        <w:t>λ</w:t>
      </w:r>
      <w:r w:rsidR="009D6D35">
        <w:rPr>
          <w:lang w:val="en-US"/>
        </w:rPr>
        <w:t xml:space="preserve"> will closely replicate the observed seismicity pattern.</w:t>
      </w:r>
    </w:p>
    <w:p w14:paraId="1485C5F8" w14:textId="307C95D9" w:rsidR="00176CE2" w:rsidRDefault="00467C9F" w:rsidP="00B4280E">
      <w:pPr>
        <w:rPr>
          <w:lang w:val="en-US"/>
        </w:rPr>
      </w:pPr>
      <w:r>
        <w:rPr>
          <w:lang w:val="en-US"/>
        </w:rPr>
        <w:t xml:space="preserve">Definition of an optimal smoothing length is </w:t>
      </w:r>
      <w:r w:rsidR="000E26E3">
        <w:rPr>
          <w:lang w:val="en-US"/>
        </w:rPr>
        <w:t>however</w:t>
      </w:r>
      <w:r>
        <w:rPr>
          <w:lang w:val="en-US"/>
        </w:rPr>
        <w:t xml:space="preserve"> difficult, and a level of expert judgment is required. Being </w:t>
      </w:r>
      <w:r w:rsidRPr="004C0378">
        <w:rPr>
          <w:lang w:val="en-US"/>
        </w:rPr>
        <w:t>λ</w:t>
      </w:r>
      <w:r>
        <w:rPr>
          <w:lang w:val="en-US"/>
        </w:rPr>
        <w:t xml:space="preserve"> a loosely constrained parameter in the model and therefore contributing to its epistemic variability, different alternate values (a central value and two edge cases) were used</w:t>
      </w:r>
      <w:r w:rsidR="00C949BB">
        <w:rPr>
          <w:lang w:val="en-US"/>
        </w:rPr>
        <w:t xml:space="preserve"> in a logic-tree approach, with assigned triangular weight</w:t>
      </w:r>
      <w:r>
        <w:rPr>
          <w:lang w:val="en-US"/>
        </w:rPr>
        <w:t xml:space="preserve">. </w:t>
      </w:r>
      <w:r w:rsidR="00CE09D2">
        <w:rPr>
          <w:lang w:val="en-US"/>
        </w:rPr>
        <w:t>Moreover, t</w:t>
      </w:r>
      <w:r>
        <w:rPr>
          <w:lang w:val="en-US"/>
        </w:rPr>
        <w:t xml:space="preserve">o avoid </w:t>
      </w:r>
      <w:r w:rsidR="00500D53">
        <w:rPr>
          <w:lang w:val="en-US"/>
        </w:rPr>
        <w:t xml:space="preserve">typical </w:t>
      </w:r>
      <w:r>
        <w:rPr>
          <w:lang w:val="en-US"/>
        </w:rPr>
        <w:t xml:space="preserve">“bull eye” smearing </w:t>
      </w:r>
      <w:r>
        <w:rPr>
          <w:lang w:val="en-US"/>
        </w:rPr>
        <w:lastRenderedPageBreak/>
        <w:t xml:space="preserve">effects on zones with too few </w:t>
      </w:r>
      <w:r w:rsidR="00543E83">
        <w:rPr>
          <w:lang w:val="en-US"/>
        </w:rPr>
        <w:t xml:space="preserve">observed </w:t>
      </w:r>
      <w:r>
        <w:rPr>
          <w:lang w:val="en-US"/>
        </w:rPr>
        <w:t>events (e.g., the cratonic shield of Kazakhstan), a different combination of smoothing lengths was used for regions of high and low seismic productivity.</w:t>
      </w:r>
      <w:r w:rsidR="00CE09D2">
        <w:rPr>
          <w:lang w:val="en-US"/>
        </w:rPr>
        <w:t xml:space="preserve"> High </w:t>
      </w:r>
      <w:r w:rsidR="00CE09D2" w:rsidRPr="004C0378">
        <w:rPr>
          <w:lang w:val="en-US"/>
        </w:rPr>
        <w:t>λ</w:t>
      </w:r>
      <w:r w:rsidR="00CE09D2">
        <w:rPr>
          <w:lang w:val="en-US"/>
        </w:rPr>
        <w:t xml:space="preserve"> </w:t>
      </w:r>
      <w:r w:rsidR="00E20258">
        <w:rPr>
          <w:lang w:val="en-US"/>
        </w:rPr>
        <w:t>values</w:t>
      </w:r>
      <w:r w:rsidR="00CE09D2">
        <w:rPr>
          <w:lang w:val="en-US"/>
        </w:rPr>
        <w:t xml:space="preserve"> were also used for the deep seismicity zones, where uncertainty on the location might be high.</w:t>
      </w:r>
      <w:r>
        <w:rPr>
          <w:lang w:val="en-US"/>
        </w:rPr>
        <w:t xml:space="preserve"> See </w:t>
      </w:r>
      <w:r w:rsidR="006123A4">
        <w:rPr>
          <w:lang w:val="en-US"/>
        </w:rPr>
        <w:fldChar w:fldCharType="begin"/>
      </w:r>
      <w:r w:rsidR="006123A4">
        <w:rPr>
          <w:lang w:val="en-US"/>
        </w:rPr>
        <w:instrText xml:space="preserve"> REF _Ref80526685 \h </w:instrText>
      </w:r>
      <w:r w:rsidR="006123A4">
        <w:rPr>
          <w:lang w:val="en-US"/>
        </w:rPr>
      </w:r>
      <w:r w:rsidR="006123A4">
        <w:rPr>
          <w:lang w:val="en-US"/>
        </w:rPr>
        <w:fldChar w:fldCharType="separate"/>
      </w:r>
      <w:r w:rsidR="003A50A0" w:rsidRPr="000820DA">
        <w:rPr>
          <w:lang w:val="en-US"/>
        </w:rPr>
        <w:t xml:space="preserve">Table </w:t>
      </w:r>
      <w:r w:rsidR="003A50A0">
        <w:rPr>
          <w:noProof/>
          <w:lang w:val="en-US"/>
        </w:rPr>
        <w:t>13</w:t>
      </w:r>
      <w:r w:rsidR="006123A4">
        <w:rPr>
          <w:lang w:val="en-US"/>
        </w:rPr>
        <w:fldChar w:fldCharType="end"/>
      </w:r>
      <w:r w:rsidR="006123A4">
        <w:rPr>
          <w:lang w:val="en-US"/>
        </w:rPr>
        <w:t xml:space="preserve"> </w:t>
      </w:r>
      <w:r>
        <w:rPr>
          <w:lang w:val="en-US"/>
        </w:rPr>
        <w:t xml:space="preserve">for the smoothing length </w:t>
      </w:r>
      <w:r w:rsidR="00123F1C">
        <w:rPr>
          <w:lang w:val="en-US"/>
        </w:rPr>
        <w:t xml:space="preserve">value combination </w:t>
      </w:r>
      <w:r>
        <w:rPr>
          <w:lang w:val="en-US"/>
        </w:rPr>
        <w:t>associated to each group.</w:t>
      </w:r>
      <w:r w:rsidR="004B1405">
        <w:rPr>
          <w:lang w:val="en-US"/>
        </w:rPr>
        <w:t xml:space="preserve"> Result of the smoothing procedure </w:t>
      </w:r>
      <w:r w:rsidR="00D31ACC">
        <w:rPr>
          <w:lang w:val="en-US"/>
        </w:rPr>
        <w:t xml:space="preserve">applied separately to the shallow, </w:t>
      </w:r>
      <w:r w:rsidR="00691841">
        <w:rPr>
          <w:lang w:val="en-US"/>
        </w:rPr>
        <w:t>intermediate,</w:t>
      </w:r>
      <w:r w:rsidR="00D31ACC">
        <w:rPr>
          <w:lang w:val="en-US"/>
        </w:rPr>
        <w:t xml:space="preserve"> and deep seismicity layers is presented respectively in </w:t>
      </w:r>
      <w:r w:rsidR="00D31ACC">
        <w:rPr>
          <w:lang w:val="en-US"/>
        </w:rPr>
        <w:fldChar w:fldCharType="begin"/>
      </w:r>
      <w:r w:rsidR="00D31ACC">
        <w:rPr>
          <w:lang w:val="en-US"/>
        </w:rPr>
        <w:instrText xml:space="preserve"> REF _Ref80526868 \h </w:instrText>
      </w:r>
      <w:r w:rsidR="00D31ACC">
        <w:rPr>
          <w:lang w:val="en-US"/>
        </w:rPr>
      </w:r>
      <w:r w:rsidR="00D31ACC">
        <w:rPr>
          <w:lang w:val="en-US"/>
        </w:rPr>
        <w:fldChar w:fldCharType="separate"/>
      </w:r>
      <w:r w:rsidR="003A50A0" w:rsidRPr="000820DA">
        <w:rPr>
          <w:lang w:val="en-US"/>
        </w:rPr>
        <w:t xml:space="preserve">Figure </w:t>
      </w:r>
      <w:r w:rsidR="003A50A0">
        <w:rPr>
          <w:noProof/>
          <w:lang w:val="en-US"/>
        </w:rPr>
        <w:t>16</w:t>
      </w:r>
      <w:r w:rsidR="00D31ACC">
        <w:rPr>
          <w:lang w:val="en-US"/>
        </w:rPr>
        <w:fldChar w:fldCharType="end"/>
      </w:r>
      <w:r w:rsidR="00D31ACC">
        <w:rPr>
          <w:lang w:val="en-US"/>
        </w:rPr>
        <w:t xml:space="preserve">, </w:t>
      </w:r>
      <w:r w:rsidR="00D31ACC">
        <w:rPr>
          <w:lang w:val="en-US"/>
        </w:rPr>
        <w:fldChar w:fldCharType="begin"/>
      </w:r>
      <w:r w:rsidR="00D31ACC">
        <w:rPr>
          <w:lang w:val="en-US"/>
        </w:rPr>
        <w:instrText xml:space="preserve"> REF _Ref80526870 \h </w:instrText>
      </w:r>
      <w:r w:rsidR="00D31ACC">
        <w:rPr>
          <w:lang w:val="en-US"/>
        </w:rPr>
      </w:r>
      <w:r w:rsidR="00D31ACC">
        <w:rPr>
          <w:lang w:val="en-US"/>
        </w:rPr>
        <w:fldChar w:fldCharType="separate"/>
      </w:r>
      <w:r w:rsidR="003A50A0" w:rsidRPr="000820DA">
        <w:rPr>
          <w:lang w:val="en-US"/>
        </w:rPr>
        <w:t xml:space="preserve">Figure </w:t>
      </w:r>
      <w:r w:rsidR="003A50A0">
        <w:rPr>
          <w:noProof/>
          <w:lang w:val="en-US"/>
        </w:rPr>
        <w:t>17</w:t>
      </w:r>
      <w:r w:rsidR="00D31ACC">
        <w:rPr>
          <w:lang w:val="en-US"/>
        </w:rPr>
        <w:fldChar w:fldCharType="end"/>
      </w:r>
      <w:r w:rsidR="00D31ACC">
        <w:rPr>
          <w:lang w:val="en-US"/>
        </w:rPr>
        <w:t xml:space="preserve"> and </w:t>
      </w:r>
      <w:r w:rsidR="00D31ACC">
        <w:rPr>
          <w:lang w:val="en-US"/>
        </w:rPr>
        <w:fldChar w:fldCharType="begin"/>
      </w:r>
      <w:r w:rsidR="00D31ACC">
        <w:rPr>
          <w:lang w:val="en-US"/>
        </w:rPr>
        <w:instrText xml:space="preserve"> REF _Ref80526871 \h </w:instrText>
      </w:r>
      <w:r w:rsidR="00D31ACC">
        <w:rPr>
          <w:lang w:val="en-US"/>
        </w:rPr>
      </w:r>
      <w:r w:rsidR="00D31ACC">
        <w:rPr>
          <w:lang w:val="en-US"/>
        </w:rPr>
        <w:fldChar w:fldCharType="separate"/>
      </w:r>
      <w:r w:rsidR="003A50A0" w:rsidRPr="000820DA">
        <w:rPr>
          <w:lang w:val="en-US"/>
        </w:rPr>
        <w:t xml:space="preserve">Figure </w:t>
      </w:r>
      <w:r w:rsidR="003A50A0">
        <w:rPr>
          <w:noProof/>
          <w:lang w:val="en-US"/>
        </w:rPr>
        <w:t>18</w:t>
      </w:r>
      <w:r w:rsidR="00D31ACC">
        <w:rPr>
          <w:lang w:val="en-US"/>
        </w:rPr>
        <w:fldChar w:fldCharType="end"/>
      </w:r>
      <w:r w:rsidR="00D31ACC">
        <w:rPr>
          <w:lang w:val="en-US"/>
        </w:rPr>
        <w:t>.</w:t>
      </w:r>
    </w:p>
    <w:p w14:paraId="5E49E3CA" w14:textId="77777777" w:rsidR="004609BD" w:rsidRDefault="004609BD" w:rsidP="004609BD">
      <w:pPr>
        <w:rPr>
          <w:lang w:val="en-US"/>
        </w:rPr>
      </w:pPr>
    </w:p>
    <w:p w14:paraId="53B4B085" w14:textId="44DD7D76" w:rsidR="004609BD" w:rsidRDefault="004609BD" w:rsidP="004609BD">
      <w:pPr>
        <w:pStyle w:val="TableCaption0"/>
        <w:rPr>
          <w:lang w:val="en-US"/>
        </w:rPr>
      </w:pPr>
      <w:bookmarkStart w:id="101" w:name="_Ref80526685"/>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13</w:t>
      </w:r>
      <w:r w:rsidRPr="000820DA">
        <w:rPr>
          <w:lang w:val="en-US"/>
        </w:rPr>
        <w:fldChar w:fldCharType="end"/>
      </w:r>
      <w:bookmarkEnd w:id="101"/>
      <w:r w:rsidRPr="000820DA">
        <w:rPr>
          <w:lang w:val="en-US"/>
        </w:rPr>
        <w:t>.</w:t>
      </w:r>
      <w:r>
        <w:rPr>
          <w:lang w:val="en-US"/>
        </w:rPr>
        <w:t xml:space="preserve"> </w:t>
      </w:r>
      <w:r w:rsidR="00245ACD">
        <w:rPr>
          <w:lang w:val="en-US"/>
        </w:rPr>
        <w:t>Combination of smoothing length (</w:t>
      </w:r>
      <w:r w:rsidR="00245ACD" w:rsidRPr="004C0378">
        <w:rPr>
          <w:lang w:val="en-US"/>
        </w:rPr>
        <w:t>λ</w:t>
      </w:r>
      <w:r w:rsidR="00245ACD">
        <w:rPr>
          <w:lang w:val="en-US"/>
        </w:rPr>
        <w:t>) parameter adopted for regions of low and high seismicity of the Central Asia model</w:t>
      </w:r>
      <w:r w:rsidR="00123F1C">
        <w:rPr>
          <w:lang w:val="en-US"/>
        </w:rPr>
        <w:t>, and associated weights.</w:t>
      </w:r>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DA7A76"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403DCE" w:rsidRDefault="004609BD" w:rsidP="00C31CBD">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403DCE" w:rsidRDefault="004609BD" w:rsidP="00C31CBD">
            <w:pPr>
              <w:pStyle w:val="TableHeader"/>
              <w:rPr>
                <w:b/>
                <w:bCs/>
                <w:szCs w:val="20"/>
              </w:rPr>
            </w:pPr>
            <w:r>
              <w:rPr>
                <w:szCs w:val="20"/>
              </w:rPr>
              <w:t>Smoothing length (</w:t>
            </w:r>
            <w:r w:rsidRPr="004C0378">
              <w:t>λ</w:t>
            </w:r>
            <w:r>
              <w:t>)</w:t>
            </w:r>
            <w:r>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403DCE" w:rsidRDefault="004609BD" w:rsidP="00C31CBD">
            <w:pPr>
              <w:pStyle w:val="TableHeader"/>
              <w:rPr>
                <w:szCs w:val="20"/>
              </w:rPr>
            </w:pPr>
            <w:r>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403DCE" w:rsidRDefault="004609BD" w:rsidP="00C31CBD">
            <w:pPr>
              <w:pStyle w:val="TableHeader"/>
              <w:rPr>
                <w:szCs w:val="20"/>
              </w:rPr>
            </w:pPr>
            <w:r>
              <w:rPr>
                <w:szCs w:val="20"/>
              </w:rPr>
              <w:t>Apply to region</w:t>
            </w:r>
          </w:p>
        </w:tc>
      </w:tr>
      <w:tr w:rsidR="00176CE2" w:rsidRPr="00DA7A76"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Default="00176CE2" w:rsidP="004609BD">
            <w:pPr>
              <w:jc w:val="left"/>
              <w:rPr>
                <w:rFonts w:cstheme="minorHAnsi"/>
                <w:sz w:val="20"/>
                <w:szCs w:val="20"/>
                <w:lang w:val="en-US"/>
              </w:rPr>
            </w:pPr>
            <w:r>
              <w:rPr>
                <w:rFonts w:cstheme="minorHAnsi"/>
                <w:sz w:val="20"/>
                <w:szCs w:val="20"/>
                <w:lang w:val="en-US"/>
              </w:rPr>
              <w:t xml:space="preserve">Low </w:t>
            </w:r>
            <w:r w:rsidR="00736255">
              <w:rPr>
                <w:rFonts w:cstheme="minorHAnsi"/>
                <w:sz w:val="20"/>
                <w:szCs w:val="20"/>
                <w:lang w:val="en-US"/>
              </w:rPr>
              <w:t>seismicity</w:t>
            </w:r>
            <w:r>
              <w:rPr>
                <w:rFonts w:cstheme="minorHAnsi"/>
                <w:sz w:val="20"/>
                <w:szCs w:val="20"/>
                <w:lang w:val="en-US"/>
              </w:rPr>
              <w:t xml:space="preserve"> </w:t>
            </w:r>
            <w:r w:rsidR="00736255">
              <w:rPr>
                <w:rFonts w:cstheme="minorHAnsi"/>
                <w:sz w:val="20"/>
                <w:szCs w:val="20"/>
                <w:lang w:val="en-US"/>
              </w:rPr>
              <w:t>zones</w:t>
            </w:r>
            <w:r w:rsidR="00D45738">
              <w:rPr>
                <w:rFonts w:cstheme="minorHAnsi"/>
                <w:sz w:val="20"/>
                <w:szCs w:val="20"/>
                <w:lang w:val="en-US"/>
              </w:rPr>
              <w:t xml:space="preserve"> + </w:t>
            </w:r>
          </w:p>
          <w:p w14:paraId="445A3194" w14:textId="69DD7ECF" w:rsidR="00D45738" w:rsidRPr="00403DCE" w:rsidRDefault="00D45738" w:rsidP="004609BD">
            <w:pPr>
              <w:jc w:val="left"/>
              <w:rPr>
                <w:rFonts w:cstheme="minorHAnsi"/>
                <w:sz w:val="20"/>
                <w:szCs w:val="20"/>
                <w:lang w:val="en-US"/>
              </w:rPr>
            </w:pPr>
            <w:r>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403DCE" w:rsidRDefault="00176CE2" w:rsidP="00C31CBD">
            <w:pPr>
              <w:ind w:hanging="11"/>
              <w:jc w:val="center"/>
              <w:rPr>
                <w:rFonts w:cstheme="minorHAnsi"/>
                <w:sz w:val="20"/>
                <w:szCs w:val="20"/>
                <w:lang w:val="en-US"/>
              </w:rPr>
            </w:pPr>
            <w:r>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403DCE" w:rsidRDefault="00176CE2" w:rsidP="00C31CBD">
            <w:pPr>
              <w:ind w:hanging="11"/>
              <w:jc w:val="center"/>
              <w:rPr>
                <w:rFonts w:cstheme="minorHAnsi"/>
                <w:sz w:val="20"/>
                <w:szCs w:val="20"/>
                <w:lang w:val="en-US"/>
              </w:rPr>
            </w:pPr>
            <w:r>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403DCE" w:rsidRDefault="00176CE2" w:rsidP="00176CE2">
            <w:pPr>
              <w:ind w:hanging="11"/>
              <w:jc w:val="center"/>
              <w:rPr>
                <w:rFonts w:cstheme="minorHAnsi"/>
                <w:sz w:val="20"/>
                <w:szCs w:val="20"/>
                <w:lang w:val="en-US"/>
              </w:rPr>
            </w:pPr>
            <w:r>
              <w:rPr>
                <w:rFonts w:cstheme="minorHAnsi"/>
                <w:sz w:val="20"/>
                <w:szCs w:val="20"/>
                <w:lang w:val="en-US"/>
              </w:rPr>
              <w:t>B, E, H, K, L</w:t>
            </w:r>
          </w:p>
        </w:tc>
      </w:tr>
      <w:tr w:rsidR="00176CE2" w:rsidRPr="00DA7A76"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403DCE" w:rsidRDefault="00176CE2" w:rsidP="00C31CBD">
            <w:pPr>
              <w:ind w:hanging="11"/>
              <w:jc w:val="center"/>
              <w:rPr>
                <w:rFonts w:cstheme="minorHAnsi"/>
                <w:sz w:val="20"/>
                <w:szCs w:val="20"/>
                <w:lang w:val="en-US"/>
              </w:rPr>
            </w:pPr>
            <w:r>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403DCE" w:rsidRDefault="00176CE2" w:rsidP="00C31CBD">
            <w:pPr>
              <w:ind w:hanging="11"/>
              <w:jc w:val="center"/>
              <w:rPr>
                <w:rFonts w:cstheme="minorHAnsi"/>
                <w:sz w:val="20"/>
                <w:szCs w:val="20"/>
                <w:lang w:val="en-US"/>
              </w:rPr>
            </w:pPr>
            <w:r>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403DCE" w:rsidRDefault="00176CE2" w:rsidP="00C31CBD">
            <w:pPr>
              <w:ind w:hanging="11"/>
              <w:jc w:val="center"/>
              <w:rPr>
                <w:rFonts w:cstheme="minorHAnsi"/>
                <w:sz w:val="20"/>
                <w:szCs w:val="20"/>
                <w:lang w:val="en-US"/>
              </w:rPr>
            </w:pPr>
          </w:p>
        </w:tc>
      </w:tr>
      <w:tr w:rsidR="00176CE2" w:rsidRPr="00DA7A76"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403DCE" w:rsidRDefault="00176CE2" w:rsidP="00176CE2">
            <w:pPr>
              <w:ind w:hanging="11"/>
              <w:jc w:val="center"/>
              <w:rPr>
                <w:rFonts w:cstheme="minorHAnsi"/>
                <w:sz w:val="20"/>
                <w:szCs w:val="20"/>
                <w:lang w:val="en-US"/>
              </w:rPr>
            </w:pPr>
            <w:r>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403DCE" w:rsidRDefault="00176CE2" w:rsidP="00736255">
            <w:pPr>
              <w:ind w:hanging="11"/>
              <w:jc w:val="center"/>
              <w:rPr>
                <w:rFonts w:cstheme="minorHAnsi"/>
                <w:sz w:val="20"/>
                <w:szCs w:val="20"/>
                <w:lang w:val="en-US"/>
              </w:rPr>
            </w:pPr>
            <w:r>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403DCE" w:rsidRDefault="00176CE2" w:rsidP="00176CE2">
            <w:pPr>
              <w:ind w:hanging="11"/>
              <w:jc w:val="center"/>
              <w:rPr>
                <w:rFonts w:cstheme="minorHAnsi"/>
                <w:sz w:val="20"/>
                <w:szCs w:val="20"/>
                <w:lang w:val="en-US"/>
              </w:rPr>
            </w:pPr>
          </w:p>
        </w:tc>
      </w:tr>
      <w:tr w:rsidR="00176CE2" w:rsidRPr="00DA7A76"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Default="00176CE2" w:rsidP="004609BD">
            <w:pPr>
              <w:jc w:val="left"/>
              <w:rPr>
                <w:rFonts w:cstheme="minorHAnsi"/>
                <w:sz w:val="20"/>
                <w:szCs w:val="20"/>
                <w:lang w:val="en-US"/>
              </w:rPr>
            </w:pPr>
            <w:r>
              <w:rPr>
                <w:rFonts w:cstheme="minorHAnsi"/>
                <w:sz w:val="20"/>
                <w:szCs w:val="20"/>
                <w:lang w:val="en-US"/>
              </w:rPr>
              <w:t xml:space="preserve">High </w:t>
            </w:r>
            <w:r w:rsidR="00736255">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403DCE" w:rsidRDefault="00176CE2" w:rsidP="00C31CBD">
            <w:pPr>
              <w:ind w:hanging="11"/>
              <w:jc w:val="center"/>
              <w:rPr>
                <w:rFonts w:cstheme="minorHAnsi"/>
                <w:sz w:val="20"/>
                <w:szCs w:val="20"/>
                <w:lang w:val="en-US"/>
              </w:rPr>
            </w:pPr>
            <w:r>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403DCE" w:rsidRDefault="00176CE2" w:rsidP="00C31CBD">
            <w:pPr>
              <w:ind w:hanging="11"/>
              <w:jc w:val="center"/>
              <w:rPr>
                <w:rFonts w:cstheme="minorHAnsi"/>
                <w:sz w:val="20"/>
                <w:szCs w:val="20"/>
                <w:lang w:val="en-US"/>
              </w:rPr>
            </w:pPr>
            <w:r>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403DCE" w:rsidRDefault="00176CE2" w:rsidP="00176CE2">
            <w:pPr>
              <w:ind w:hanging="11"/>
              <w:jc w:val="center"/>
              <w:rPr>
                <w:rFonts w:cstheme="minorHAnsi"/>
                <w:sz w:val="20"/>
                <w:szCs w:val="20"/>
                <w:lang w:val="en-US"/>
              </w:rPr>
            </w:pPr>
            <w:r>
              <w:rPr>
                <w:rFonts w:cstheme="minorHAnsi"/>
                <w:sz w:val="20"/>
                <w:szCs w:val="20"/>
                <w:lang w:val="en-US"/>
              </w:rPr>
              <w:t>A, C, D, F, G</w:t>
            </w:r>
          </w:p>
        </w:tc>
      </w:tr>
      <w:tr w:rsidR="00176CE2" w:rsidRPr="00DA7A76"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403DCE" w:rsidRDefault="00176CE2" w:rsidP="00C31CBD">
            <w:pPr>
              <w:ind w:hanging="11"/>
              <w:jc w:val="center"/>
              <w:rPr>
                <w:rFonts w:cstheme="minorHAnsi"/>
                <w:sz w:val="20"/>
                <w:szCs w:val="20"/>
                <w:lang w:val="en-US"/>
              </w:rPr>
            </w:pPr>
            <w:r>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403DCE" w:rsidRDefault="00176CE2" w:rsidP="00C31CBD">
            <w:pPr>
              <w:ind w:hanging="11"/>
              <w:jc w:val="center"/>
              <w:rPr>
                <w:rFonts w:cstheme="minorHAnsi"/>
                <w:sz w:val="20"/>
                <w:szCs w:val="20"/>
                <w:lang w:val="en-US"/>
              </w:rPr>
            </w:pPr>
            <w:r>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403DCE" w:rsidRDefault="00176CE2" w:rsidP="00C31CBD">
            <w:pPr>
              <w:ind w:hanging="11"/>
              <w:jc w:val="center"/>
              <w:rPr>
                <w:rFonts w:cstheme="minorHAnsi"/>
                <w:sz w:val="20"/>
                <w:szCs w:val="20"/>
                <w:lang w:val="en-US"/>
              </w:rPr>
            </w:pPr>
          </w:p>
        </w:tc>
      </w:tr>
      <w:tr w:rsidR="00176CE2" w:rsidRPr="00DA7A76"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403DCE" w:rsidRDefault="00176CE2" w:rsidP="00C31CBD">
            <w:pPr>
              <w:ind w:hanging="11"/>
              <w:jc w:val="center"/>
              <w:rPr>
                <w:rFonts w:cstheme="minorHAnsi"/>
                <w:sz w:val="20"/>
                <w:szCs w:val="20"/>
                <w:lang w:val="en-US"/>
              </w:rPr>
            </w:pPr>
            <w:r>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403DCE" w:rsidRDefault="00176CE2" w:rsidP="00C31CBD">
            <w:pPr>
              <w:ind w:hanging="11"/>
              <w:jc w:val="center"/>
              <w:rPr>
                <w:rFonts w:cstheme="minorHAnsi"/>
                <w:sz w:val="20"/>
                <w:szCs w:val="20"/>
                <w:lang w:val="en-US"/>
              </w:rPr>
            </w:pPr>
            <w:r>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403DCE" w:rsidRDefault="00176CE2" w:rsidP="00C31CBD">
            <w:pPr>
              <w:ind w:hanging="11"/>
              <w:jc w:val="center"/>
              <w:rPr>
                <w:rFonts w:cstheme="minorHAnsi"/>
                <w:sz w:val="20"/>
                <w:szCs w:val="20"/>
                <w:lang w:val="en-US"/>
              </w:rPr>
            </w:pPr>
          </w:p>
        </w:tc>
      </w:tr>
    </w:tbl>
    <w:p w14:paraId="1B8F1BA4" w14:textId="77777777" w:rsidR="004609BD" w:rsidRDefault="004609BD" w:rsidP="004609BD">
      <w:pPr>
        <w:rPr>
          <w:lang w:val="en-US"/>
        </w:rPr>
      </w:pPr>
    </w:p>
    <w:p w14:paraId="41F139F9" w14:textId="77777777" w:rsidR="004609BD" w:rsidRPr="002A0B14" w:rsidRDefault="004609BD" w:rsidP="00B4280E">
      <w:pPr>
        <w:rPr>
          <w:lang w:val="en-US"/>
        </w:rPr>
      </w:pPr>
    </w:p>
    <w:p w14:paraId="7864C18C" w14:textId="2A1EA57D" w:rsidR="00B4280E" w:rsidRDefault="006D5C86" w:rsidP="00B4280E">
      <w:pPr>
        <w:rPr>
          <w:lang w:val="en-US"/>
        </w:rPr>
      </w:pPr>
      <w:r>
        <w:rPr>
          <w:noProof/>
          <w:lang w:val="en-US"/>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a:stretch>
                      <a:fillRect/>
                    </a:stretch>
                  </pic:blipFill>
                  <pic:spPr>
                    <a:xfrm>
                      <a:off x="0" y="0"/>
                      <a:ext cx="5759450" cy="3583940"/>
                    </a:xfrm>
                    <a:prstGeom prst="rect">
                      <a:avLst/>
                    </a:prstGeom>
                  </pic:spPr>
                </pic:pic>
              </a:graphicData>
            </a:graphic>
          </wp:inline>
        </w:drawing>
      </w:r>
    </w:p>
    <w:p w14:paraId="710CE840" w14:textId="0956F89E" w:rsidR="00942E67" w:rsidRPr="000820DA" w:rsidRDefault="00942E67" w:rsidP="00942E67">
      <w:pPr>
        <w:pStyle w:val="Caption"/>
        <w:jc w:val="both"/>
        <w:rPr>
          <w:lang w:val="en-US"/>
        </w:rPr>
      </w:pPr>
      <w:bookmarkStart w:id="102" w:name="_Ref80526868"/>
      <w:bookmarkStart w:id="103" w:name="_Toc80531122"/>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16</w:t>
      </w:r>
      <w:r w:rsidRPr="000820DA">
        <w:rPr>
          <w:lang w:val="en-US"/>
        </w:rPr>
        <w:fldChar w:fldCharType="end"/>
      </w:r>
      <w:bookmarkEnd w:id="102"/>
      <w:r w:rsidRPr="000820DA">
        <w:rPr>
          <w:lang w:val="en-US"/>
        </w:rPr>
        <w:t>.</w:t>
      </w:r>
      <w:r w:rsidR="00D45738">
        <w:rPr>
          <w:lang w:val="en-US"/>
        </w:rPr>
        <w:t xml:space="preserve"> Spatially variable occurrence rates using the smoothing approach to the shallow</w:t>
      </w:r>
      <w:r w:rsidR="007F158A">
        <w:rPr>
          <w:lang w:val="en-US"/>
        </w:rPr>
        <w:t>-depth</w:t>
      </w:r>
      <w:r w:rsidR="00D45738">
        <w:rPr>
          <w:lang w:val="en-US"/>
        </w:rPr>
        <w:t xml:space="preserve"> source layer. Presented rates are from a weighted average of the three smoothing length values in </w:t>
      </w:r>
      <w:r w:rsidR="007F158A">
        <w:rPr>
          <w:lang w:val="en-US"/>
        </w:rPr>
        <w:fldChar w:fldCharType="begin"/>
      </w:r>
      <w:r w:rsidR="007F158A">
        <w:rPr>
          <w:lang w:val="en-US"/>
        </w:rPr>
        <w:instrText xml:space="preserve"> REF _Ref80526685 \h </w:instrText>
      </w:r>
      <w:r w:rsidR="007F158A">
        <w:rPr>
          <w:lang w:val="en-US"/>
        </w:rPr>
      </w:r>
      <w:r w:rsidR="007F158A">
        <w:rPr>
          <w:lang w:val="en-US"/>
        </w:rPr>
        <w:fldChar w:fldCharType="separate"/>
      </w:r>
      <w:r w:rsidR="003A50A0" w:rsidRPr="000820DA">
        <w:rPr>
          <w:lang w:val="en-US"/>
        </w:rPr>
        <w:t xml:space="preserve">Table </w:t>
      </w:r>
      <w:r w:rsidR="003A50A0">
        <w:rPr>
          <w:noProof/>
          <w:lang w:val="en-US"/>
        </w:rPr>
        <w:t>13</w:t>
      </w:r>
      <w:r w:rsidR="007F158A">
        <w:rPr>
          <w:lang w:val="en-US"/>
        </w:rPr>
        <w:fldChar w:fldCharType="end"/>
      </w:r>
      <w:r w:rsidR="00D45738">
        <w:rPr>
          <w:lang w:val="en-US"/>
        </w:rPr>
        <w:t>.</w:t>
      </w:r>
      <w:bookmarkEnd w:id="103"/>
    </w:p>
    <w:p w14:paraId="74BF7C35" w14:textId="77777777" w:rsidR="00942E67" w:rsidRDefault="00942E67" w:rsidP="00B4280E">
      <w:pPr>
        <w:rPr>
          <w:lang w:val="en-US"/>
        </w:rPr>
      </w:pPr>
    </w:p>
    <w:p w14:paraId="590AF617" w14:textId="14418689" w:rsidR="006D5C86" w:rsidRDefault="006D5C86" w:rsidP="00B4280E">
      <w:pPr>
        <w:rPr>
          <w:lang w:val="en-US"/>
        </w:rPr>
      </w:pPr>
      <w:r>
        <w:rPr>
          <w:noProof/>
          <w:lang w:val="en-US"/>
        </w:rPr>
        <w:lastRenderedPageBreak/>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stretch>
                      <a:fillRect/>
                    </a:stretch>
                  </pic:blipFill>
                  <pic:spPr>
                    <a:xfrm>
                      <a:off x="0" y="0"/>
                      <a:ext cx="5759450" cy="3583940"/>
                    </a:xfrm>
                    <a:prstGeom prst="rect">
                      <a:avLst/>
                    </a:prstGeom>
                  </pic:spPr>
                </pic:pic>
              </a:graphicData>
            </a:graphic>
          </wp:inline>
        </w:drawing>
      </w:r>
    </w:p>
    <w:p w14:paraId="28A3AC88" w14:textId="21D4544C" w:rsidR="00942E67" w:rsidRPr="000820DA" w:rsidRDefault="00942E67" w:rsidP="00942E67">
      <w:pPr>
        <w:pStyle w:val="Caption"/>
        <w:jc w:val="both"/>
        <w:rPr>
          <w:lang w:val="en-US"/>
        </w:rPr>
      </w:pPr>
      <w:bookmarkStart w:id="104" w:name="_Ref80526870"/>
      <w:bookmarkStart w:id="105" w:name="_Toc80531123"/>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17</w:t>
      </w:r>
      <w:r w:rsidRPr="000820DA">
        <w:rPr>
          <w:lang w:val="en-US"/>
        </w:rPr>
        <w:fldChar w:fldCharType="end"/>
      </w:r>
      <w:bookmarkEnd w:id="104"/>
      <w:r w:rsidRPr="000820DA">
        <w:rPr>
          <w:lang w:val="en-US"/>
        </w:rPr>
        <w:t xml:space="preserve">. </w:t>
      </w:r>
      <w:r w:rsidR="007F158A">
        <w:rPr>
          <w:lang w:val="en-US"/>
        </w:rPr>
        <w:t xml:space="preserve">Spatially variable occurrence rates using the smoothing approach to the intermediate-depth source layer. Presented rates are from a weighted average of the three smoothing length values in </w:t>
      </w:r>
      <w:r w:rsidR="007F158A">
        <w:rPr>
          <w:lang w:val="en-US"/>
        </w:rPr>
        <w:fldChar w:fldCharType="begin"/>
      </w:r>
      <w:r w:rsidR="007F158A">
        <w:rPr>
          <w:lang w:val="en-US"/>
        </w:rPr>
        <w:instrText xml:space="preserve"> REF _Ref80526685 \h </w:instrText>
      </w:r>
      <w:r w:rsidR="007F158A">
        <w:rPr>
          <w:lang w:val="en-US"/>
        </w:rPr>
      </w:r>
      <w:r w:rsidR="007F158A">
        <w:rPr>
          <w:lang w:val="en-US"/>
        </w:rPr>
        <w:fldChar w:fldCharType="separate"/>
      </w:r>
      <w:r w:rsidR="003A50A0" w:rsidRPr="000820DA">
        <w:rPr>
          <w:lang w:val="en-US"/>
        </w:rPr>
        <w:t xml:space="preserve">Table </w:t>
      </w:r>
      <w:r w:rsidR="003A50A0">
        <w:rPr>
          <w:noProof/>
          <w:lang w:val="en-US"/>
        </w:rPr>
        <w:t>13</w:t>
      </w:r>
      <w:r w:rsidR="007F158A">
        <w:rPr>
          <w:lang w:val="en-US"/>
        </w:rPr>
        <w:fldChar w:fldCharType="end"/>
      </w:r>
      <w:r w:rsidR="007F158A">
        <w:rPr>
          <w:lang w:val="en-US"/>
        </w:rPr>
        <w:t>.</w:t>
      </w:r>
      <w:bookmarkEnd w:id="105"/>
    </w:p>
    <w:p w14:paraId="6234086C" w14:textId="77777777" w:rsidR="006D5C86" w:rsidRDefault="006D5C86" w:rsidP="00B4280E">
      <w:pPr>
        <w:rPr>
          <w:lang w:val="en-US"/>
        </w:rPr>
      </w:pPr>
    </w:p>
    <w:p w14:paraId="6AA8A1FC" w14:textId="185537AF" w:rsidR="006D5C86" w:rsidRDefault="006D5C86" w:rsidP="00B4280E">
      <w:pPr>
        <w:rPr>
          <w:lang w:val="en-US"/>
        </w:rPr>
      </w:pPr>
      <w:r>
        <w:rPr>
          <w:noProof/>
          <w:lang w:val="en-US"/>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9"/>
                    <a:stretch>
                      <a:fillRect/>
                    </a:stretch>
                  </pic:blipFill>
                  <pic:spPr>
                    <a:xfrm>
                      <a:off x="0" y="0"/>
                      <a:ext cx="5759450" cy="3583940"/>
                    </a:xfrm>
                    <a:prstGeom prst="rect">
                      <a:avLst/>
                    </a:prstGeom>
                  </pic:spPr>
                </pic:pic>
              </a:graphicData>
            </a:graphic>
          </wp:inline>
        </w:drawing>
      </w:r>
    </w:p>
    <w:p w14:paraId="51285B40" w14:textId="20778168" w:rsidR="00942E67" w:rsidRPr="000820DA" w:rsidRDefault="00942E67" w:rsidP="00942E67">
      <w:pPr>
        <w:pStyle w:val="Caption"/>
        <w:jc w:val="both"/>
        <w:rPr>
          <w:lang w:val="en-US"/>
        </w:rPr>
      </w:pPr>
      <w:bookmarkStart w:id="106" w:name="_Ref80526871"/>
      <w:bookmarkStart w:id="107" w:name="_Toc80531124"/>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18</w:t>
      </w:r>
      <w:r w:rsidRPr="000820DA">
        <w:rPr>
          <w:lang w:val="en-US"/>
        </w:rPr>
        <w:fldChar w:fldCharType="end"/>
      </w:r>
      <w:bookmarkEnd w:id="106"/>
      <w:r w:rsidRPr="000820DA">
        <w:rPr>
          <w:lang w:val="en-US"/>
        </w:rPr>
        <w:t xml:space="preserve">. </w:t>
      </w:r>
      <w:r w:rsidR="007F158A">
        <w:rPr>
          <w:lang w:val="en-US"/>
        </w:rPr>
        <w:t xml:space="preserve">Spatially variable occurrence rates using the smoothing approach to the deep source layer. Presented rates are from a weighted average of the three smoothing length values in </w:t>
      </w:r>
      <w:r w:rsidR="007F158A">
        <w:rPr>
          <w:lang w:val="en-US"/>
        </w:rPr>
        <w:fldChar w:fldCharType="begin"/>
      </w:r>
      <w:r w:rsidR="007F158A">
        <w:rPr>
          <w:lang w:val="en-US"/>
        </w:rPr>
        <w:instrText xml:space="preserve"> REF _Ref80526685 \h </w:instrText>
      </w:r>
      <w:r w:rsidR="007F158A">
        <w:rPr>
          <w:lang w:val="en-US"/>
        </w:rPr>
      </w:r>
      <w:r w:rsidR="007F158A">
        <w:rPr>
          <w:lang w:val="en-US"/>
        </w:rPr>
        <w:fldChar w:fldCharType="separate"/>
      </w:r>
      <w:r w:rsidR="003A50A0" w:rsidRPr="000820DA">
        <w:rPr>
          <w:lang w:val="en-US"/>
        </w:rPr>
        <w:t xml:space="preserve">Table </w:t>
      </w:r>
      <w:r w:rsidR="003A50A0">
        <w:rPr>
          <w:noProof/>
          <w:lang w:val="en-US"/>
        </w:rPr>
        <w:t>13</w:t>
      </w:r>
      <w:bookmarkEnd w:id="107"/>
      <w:r w:rsidR="007F158A">
        <w:rPr>
          <w:lang w:val="en-US"/>
        </w:rPr>
        <w:fldChar w:fldCharType="end"/>
      </w:r>
    </w:p>
    <w:p w14:paraId="4C621FEE" w14:textId="7098738F" w:rsidR="00B4280E" w:rsidRPr="00EB1396" w:rsidRDefault="00B4280E" w:rsidP="00B4280E">
      <w:pPr>
        <w:rPr>
          <w:rFonts w:ascii="Cambria" w:hAnsi="Cambria" w:cs="Arial"/>
          <w:b/>
          <w:bCs/>
          <w:kern w:val="32"/>
          <w:lang w:val="en-US"/>
        </w:rPr>
      </w:pPr>
    </w:p>
    <w:p w14:paraId="6B6FC1E7" w14:textId="4ECCDC10" w:rsidR="00B4280E" w:rsidRPr="000820DA" w:rsidRDefault="002533DA" w:rsidP="00B4280E">
      <w:pPr>
        <w:pStyle w:val="Heading1"/>
        <w:rPr>
          <w:lang w:val="en-US"/>
        </w:rPr>
      </w:pPr>
      <w:bookmarkStart w:id="108" w:name="_Toc79401459"/>
      <w:bookmarkStart w:id="109" w:name="_Toc80638410"/>
      <w:r>
        <w:rPr>
          <w:lang w:val="en-US"/>
        </w:rPr>
        <w:t>Finite</w:t>
      </w:r>
      <w:r w:rsidR="00B4280E">
        <w:rPr>
          <w:lang w:val="en-US"/>
        </w:rPr>
        <w:t xml:space="preserve"> fault </w:t>
      </w:r>
      <w:bookmarkEnd w:id="108"/>
      <w:r w:rsidR="004E512F">
        <w:rPr>
          <w:lang w:val="en-US"/>
        </w:rPr>
        <w:t>model</w:t>
      </w:r>
      <w:bookmarkEnd w:id="109"/>
    </w:p>
    <w:p w14:paraId="5D6D7BBB" w14:textId="468CD898" w:rsidR="00FE259B" w:rsidRDefault="00D43A7F" w:rsidP="00B4280E">
      <w:pPr>
        <w:rPr>
          <w:lang w:val="en-US"/>
        </w:rPr>
      </w:pPr>
      <w:r>
        <w:rPr>
          <w:lang w:val="en-US"/>
        </w:rPr>
        <w:t>The use of s</w:t>
      </w:r>
      <w:r w:rsidR="00D65251">
        <w:rPr>
          <w:lang w:val="en-US"/>
        </w:rPr>
        <w:t>tandard distributed seismicity models ha</w:t>
      </w:r>
      <w:r w:rsidR="008D59B7">
        <w:rPr>
          <w:lang w:val="en-US"/>
        </w:rPr>
        <w:t>s</w:t>
      </w:r>
      <w:r w:rsidR="00D65251">
        <w:rPr>
          <w:lang w:val="en-US"/>
        </w:rPr>
        <w:t xml:space="preserve"> the advantage to integrate a wide set of possible earthquake scenario in the calculation. </w:t>
      </w:r>
      <w:r w:rsidR="00B807F0">
        <w:rPr>
          <w:lang w:val="en-US"/>
        </w:rPr>
        <w:t xml:space="preserve">Nonetheless, peculiarities of specific sources might be lost, which is particularly inconvenient </w:t>
      </w:r>
      <w:r w:rsidR="00C9055B">
        <w:rPr>
          <w:lang w:val="en-US"/>
        </w:rPr>
        <w:t>when</w:t>
      </w:r>
      <w:r w:rsidR="00B807F0">
        <w:rPr>
          <w:lang w:val="en-US"/>
        </w:rPr>
        <w:t xml:space="preserve"> the near</w:t>
      </w:r>
      <w:r w:rsidR="00EE558B">
        <w:rPr>
          <w:lang w:val="en-US"/>
        </w:rPr>
        <w:t>-field</w:t>
      </w:r>
      <w:r w:rsidR="00B807F0">
        <w:rPr>
          <w:lang w:val="en-US"/>
        </w:rPr>
        <w:t xml:space="preserve"> ground motion</w:t>
      </w:r>
      <w:r w:rsidR="00C9055B">
        <w:rPr>
          <w:lang w:val="en-US"/>
        </w:rPr>
        <w:t xml:space="preserve"> level is target</w:t>
      </w:r>
      <w:r w:rsidR="00B807F0">
        <w:rPr>
          <w:lang w:val="en-US"/>
        </w:rPr>
        <w:t xml:space="preserve">. To partially overcome this limitation, a valid alternative is to include finite (3d) fault sources in the </w:t>
      </w:r>
      <w:r w:rsidR="00116D62">
        <w:rPr>
          <w:lang w:val="en-US"/>
        </w:rPr>
        <w:t xml:space="preserve">source </w:t>
      </w:r>
      <w:r w:rsidR="00B807F0">
        <w:rPr>
          <w:lang w:val="en-US"/>
        </w:rPr>
        <w:t>model</w:t>
      </w:r>
      <w:r w:rsidR="00116D62">
        <w:rPr>
          <w:lang w:val="en-US"/>
        </w:rPr>
        <w:t>. However, this is possible</w:t>
      </w:r>
      <w:r w:rsidR="00835EFA">
        <w:rPr>
          <w:lang w:val="en-US"/>
        </w:rPr>
        <w:t xml:space="preserve"> if</w:t>
      </w:r>
      <w:r w:rsidR="00B807F0">
        <w:rPr>
          <w:lang w:val="en-US"/>
        </w:rPr>
        <w:t xml:space="preserve"> </w:t>
      </w:r>
      <w:r w:rsidR="00E33BBF">
        <w:rPr>
          <w:lang w:val="en-US"/>
        </w:rPr>
        <w:t>enough</w:t>
      </w:r>
      <w:r w:rsidR="00B807F0">
        <w:rPr>
          <w:lang w:val="en-US"/>
        </w:rPr>
        <w:t xml:space="preserve"> information (fault geometry, kinematic parameters, displacement rates) is available</w:t>
      </w:r>
      <w:r w:rsidR="00456CB0">
        <w:rPr>
          <w:lang w:val="en-US"/>
        </w:rPr>
        <w:t xml:space="preserve"> for the investigated area</w:t>
      </w:r>
      <w:r w:rsidR="00835EFA">
        <w:rPr>
          <w:lang w:val="en-US"/>
        </w:rPr>
        <w:t xml:space="preserve"> with sufficient reliability.</w:t>
      </w:r>
    </w:p>
    <w:p w14:paraId="04E69B61" w14:textId="0072323C" w:rsidR="003F0837" w:rsidRDefault="00FC308A" w:rsidP="00B4280E">
      <w:pPr>
        <w:rPr>
          <w:lang w:val="en-US"/>
        </w:rPr>
      </w:pPr>
      <w:r>
        <w:rPr>
          <w:lang w:val="en-US"/>
        </w:rPr>
        <w:t xml:space="preserve">Starting from a regional dataset of potentially active faults, </w:t>
      </w:r>
      <w:r w:rsidR="00AE055C">
        <w:rPr>
          <w:lang w:val="en-US"/>
        </w:rPr>
        <w:t>which incorporates</w:t>
      </w:r>
      <w:r w:rsidR="006A6CAE">
        <w:rPr>
          <w:lang w:val="en-US"/>
        </w:rPr>
        <w:t xml:space="preserve"> information from </w:t>
      </w:r>
      <w:r w:rsidR="009D6E3A">
        <w:rPr>
          <w:lang w:val="en-US"/>
        </w:rPr>
        <w:t>geological</w:t>
      </w:r>
      <w:r w:rsidR="006A6CAE">
        <w:rPr>
          <w:lang w:val="en-US"/>
        </w:rPr>
        <w:t xml:space="preserve"> studies, scientific literature and </w:t>
      </w:r>
      <w:r w:rsidR="00DC54E6">
        <w:rPr>
          <w:lang w:val="en-US"/>
        </w:rPr>
        <w:t>local</w:t>
      </w:r>
      <w:r w:rsidR="006A6CAE">
        <w:rPr>
          <w:lang w:val="en-US"/>
        </w:rPr>
        <w:t xml:space="preserve"> databases, </w:t>
      </w:r>
      <w:r>
        <w:rPr>
          <w:lang w:val="en-US"/>
        </w:rPr>
        <w:t xml:space="preserve">the fault source model is then </w:t>
      </w:r>
      <w:r w:rsidR="00DF6341">
        <w:rPr>
          <w:lang w:val="en-US"/>
        </w:rPr>
        <w:t>built</w:t>
      </w:r>
      <w:r>
        <w:rPr>
          <w:lang w:val="en-US"/>
        </w:rPr>
        <w:t xml:space="preserve"> assuming an occurrence model</w:t>
      </w:r>
      <w:r w:rsidR="000F21B4">
        <w:rPr>
          <w:lang w:val="en-US"/>
        </w:rPr>
        <w:t xml:space="preserve"> and</w:t>
      </w:r>
      <w:r>
        <w:rPr>
          <w:lang w:val="en-US"/>
        </w:rPr>
        <w:t xml:space="preserve"> appropriate </w:t>
      </w:r>
      <w:r w:rsidR="000F21B4">
        <w:rPr>
          <w:lang w:val="en-US"/>
        </w:rPr>
        <w:t xml:space="preserve">seismicity parameters (e.g., </w:t>
      </w:r>
      <w:r>
        <w:rPr>
          <w:lang w:val="en-US"/>
        </w:rPr>
        <w:t>scaling relations</w:t>
      </w:r>
      <w:r w:rsidR="000F21B4">
        <w:rPr>
          <w:lang w:val="en-US"/>
        </w:rPr>
        <w:t>,</w:t>
      </w:r>
      <w:r>
        <w:rPr>
          <w:lang w:val="en-US"/>
        </w:rPr>
        <w:t xml:space="preserve"> aseismic coefficient and seismogenic depth</w:t>
      </w:r>
      <w:r w:rsidR="00E3672F">
        <w:rPr>
          <w:lang w:val="en-US"/>
        </w:rPr>
        <w:t>s</w:t>
      </w:r>
      <w:r w:rsidR="000F21B4">
        <w:rPr>
          <w:lang w:val="en-US"/>
        </w:rPr>
        <w:t>)</w:t>
      </w:r>
      <w:r w:rsidR="00FB24D7">
        <w:rPr>
          <w:lang w:val="en-US"/>
        </w:rPr>
        <w:t xml:space="preserve"> using an ad-hoc Python tool developed within the </w:t>
      </w:r>
      <w:r w:rsidR="00FB24D7" w:rsidRPr="00FB24D7">
        <w:rPr>
          <w:i/>
          <w:iCs/>
          <w:lang w:val="en-US"/>
        </w:rPr>
        <w:t>Model Building Toolkit</w:t>
      </w:r>
      <w:r w:rsidR="00FB24D7">
        <w:rPr>
          <w:lang w:val="en-US"/>
        </w:rPr>
        <w:t xml:space="preserve"> of GEM</w:t>
      </w:r>
      <w:r w:rsidR="00655A9A">
        <w:rPr>
          <w:lang w:val="en-US"/>
        </w:rPr>
        <w:t xml:space="preserve"> (</w:t>
      </w:r>
      <w:hyperlink r:id="rId70" w:history="1">
        <w:r w:rsidR="00655A9A" w:rsidRPr="00943240">
          <w:rPr>
            <w:rStyle w:val="Hyperlink"/>
            <w:lang w:val="en-US"/>
          </w:rPr>
          <w:t>https://github.com/GEMScienceTools/oq-mbtk</w:t>
        </w:r>
      </w:hyperlink>
      <w:r w:rsidR="00655A9A">
        <w:rPr>
          <w:lang w:val="en-US"/>
        </w:rPr>
        <w:t>).</w:t>
      </w:r>
    </w:p>
    <w:p w14:paraId="029C2AEB" w14:textId="77777777" w:rsidR="00A81287" w:rsidRDefault="00A81287" w:rsidP="00B4280E">
      <w:pPr>
        <w:rPr>
          <w:lang w:val="en-US"/>
        </w:rPr>
      </w:pPr>
    </w:p>
    <w:p w14:paraId="173640C7" w14:textId="2F0BC0FF" w:rsidR="00B4280E" w:rsidRPr="000820DA" w:rsidRDefault="00D03823" w:rsidP="00B4280E">
      <w:pPr>
        <w:pStyle w:val="Heading2"/>
        <w:rPr>
          <w:lang w:eastAsia="it-IT"/>
        </w:rPr>
      </w:pPr>
      <w:bookmarkStart w:id="110" w:name="_Toc80638411"/>
      <w:r>
        <w:rPr>
          <w:lang w:eastAsia="it-IT"/>
        </w:rPr>
        <w:t>Modelling strategy</w:t>
      </w:r>
      <w:bookmarkEnd w:id="110"/>
    </w:p>
    <w:p w14:paraId="72C65EE0" w14:textId="13F4B645" w:rsidR="009A2EF1" w:rsidRDefault="009A2EF1" w:rsidP="005B5512">
      <w:pPr>
        <w:rPr>
          <w:lang w:val="en-US"/>
        </w:rPr>
      </w:pPr>
      <w:r>
        <w:rPr>
          <w:lang w:val="en-US"/>
        </w:rPr>
        <w:t xml:space="preserve">Finite fault sources can be modelled in OpenQuake in different ways, depending on how accurate the fault representation is. In this study we use the “simple fault” approximation (see </w:t>
      </w:r>
      <w:r w:rsidR="00441616">
        <w:rPr>
          <w:lang w:val="en-US"/>
        </w:rPr>
        <w:t>“</w:t>
      </w:r>
      <w:r>
        <w:rPr>
          <w:lang w:val="en-US"/>
        </w:rPr>
        <w:t>OpenQuake technical manual</w:t>
      </w:r>
      <w:r w:rsidR="00441616">
        <w:rPr>
          <w:lang w:val="en-US"/>
        </w:rPr>
        <w:t>”</w:t>
      </w:r>
      <w:r>
        <w:rPr>
          <w:lang w:val="en-US"/>
        </w:rPr>
        <w:t xml:space="preserve"> for more details on the modeling), where the fault </w:t>
      </w:r>
      <w:r w:rsidR="005B5512">
        <w:rPr>
          <w:lang w:val="en-US"/>
        </w:rPr>
        <w:t xml:space="preserve">geometry </w:t>
      </w:r>
      <w:r>
        <w:rPr>
          <w:lang w:val="en-US"/>
        </w:rPr>
        <w:t xml:space="preserve">is </w:t>
      </w:r>
      <w:r w:rsidR="005B5512">
        <w:rPr>
          <w:lang w:val="en-US"/>
        </w:rPr>
        <w:t>approximated</w:t>
      </w:r>
      <w:r>
        <w:rPr>
          <w:lang w:val="en-US"/>
        </w:rPr>
        <w:t xml:space="preserve"> </w:t>
      </w:r>
      <w:r w:rsidR="005B5512" w:rsidRPr="005B5512">
        <w:rPr>
          <w:lang w:val="en-US"/>
        </w:rPr>
        <w:t>by translating the fault trace from the Earth’s surface to the lower seismogenic depth with an inclination equal to the dip angle</w:t>
      </w:r>
      <w:r w:rsidR="004830BA">
        <w:rPr>
          <w:lang w:val="en-US"/>
        </w:rPr>
        <w:t xml:space="preserve"> (</w:t>
      </w:r>
      <w:r w:rsidR="00704BBD">
        <w:rPr>
          <w:lang w:val="en-US"/>
        </w:rPr>
        <w:fldChar w:fldCharType="begin"/>
      </w:r>
      <w:r w:rsidR="00704BBD">
        <w:rPr>
          <w:lang w:val="en-US"/>
        </w:rPr>
        <w:instrText xml:space="preserve"> REF _Ref79827438 \h </w:instrText>
      </w:r>
      <w:r w:rsidR="00704BBD">
        <w:rPr>
          <w:lang w:val="en-US"/>
        </w:rPr>
      </w:r>
      <w:r w:rsidR="00704BBD">
        <w:rPr>
          <w:lang w:val="en-US"/>
        </w:rPr>
        <w:fldChar w:fldCharType="separate"/>
      </w:r>
      <w:r w:rsidR="003A50A0" w:rsidRPr="000820DA">
        <w:rPr>
          <w:lang w:val="en-US"/>
        </w:rPr>
        <w:t xml:space="preserve">Figure </w:t>
      </w:r>
      <w:r w:rsidR="003A50A0">
        <w:rPr>
          <w:noProof/>
          <w:lang w:val="en-US"/>
        </w:rPr>
        <w:t>19</w:t>
      </w:r>
      <w:r w:rsidR="00704BBD">
        <w:rPr>
          <w:lang w:val="en-US"/>
        </w:rPr>
        <w:fldChar w:fldCharType="end"/>
      </w:r>
      <w:r w:rsidR="00704BBD">
        <w:rPr>
          <w:lang w:val="en-US"/>
        </w:rPr>
        <w:t xml:space="preserve">, </w:t>
      </w:r>
      <w:r w:rsidR="004830BA">
        <w:rPr>
          <w:lang w:val="en-US"/>
        </w:rPr>
        <w:t>Pagani et al. 2014)</w:t>
      </w:r>
      <w:r w:rsidR="005B5512" w:rsidRPr="005B5512">
        <w:rPr>
          <w:lang w:val="en-US"/>
        </w:rPr>
        <w:t>.</w:t>
      </w:r>
    </w:p>
    <w:p w14:paraId="3277482D" w14:textId="77777777" w:rsidR="005B5512" w:rsidRDefault="005B5512" w:rsidP="00B4280E">
      <w:pPr>
        <w:rPr>
          <w:lang w:val="en-US"/>
        </w:rPr>
      </w:pPr>
    </w:p>
    <w:p w14:paraId="7B843994" w14:textId="70D886DA" w:rsidR="005B5512" w:rsidRDefault="005B5512" w:rsidP="00561EDE">
      <w:pPr>
        <w:jc w:val="center"/>
        <w:rPr>
          <w:lang w:val="en-US"/>
        </w:rPr>
      </w:pPr>
      <w:r>
        <w:rPr>
          <w:noProof/>
          <w:lang w:val="en-US"/>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a:stretch>
                      <a:fillRect/>
                    </a:stretch>
                  </pic:blipFill>
                  <pic:spPr>
                    <a:xfrm>
                      <a:off x="0" y="0"/>
                      <a:ext cx="5237489" cy="2517691"/>
                    </a:xfrm>
                    <a:prstGeom prst="rect">
                      <a:avLst/>
                    </a:prstGeom>
                  </pic:spPr>
                </pic:pic>
              </a:graphicData>
            </a:graphic>
          </wp:inline>
        </w:drawing>
      </w:r>
    </w:p>
    <w:p w14:paraId="4C90783E" w14:textId="0DD1C449" w:rsidR="005B5512" w:rsidRDefault="005B5512" w:rsidP="00B4280E">
      <w:pPr>
        <w:rPr>
          <w:lang w:val="en-US"/>
        </w:rPr>
      </w:pPr>
    </w:p>
    <w:p w14:paraId="6008401D" w14:textId="203AEA7C" w:rsidR="005B5512" w:rsidRPr="000820DA" w:rsidRDefault="005B5512" w:rsidP="005B5512">
      <w:pPr>
        <w:pStyle w:val="Caption"/>
        <w:jc w:val="both"/>
        <w:rPr>
          <w:lang w:val="en-US"/>
        </w:rPr>
      </w:pPr>
      <w:bookmarkStart w:id="111" w:name="_Ref79827438"/>
      <w:bookmarkStart w:id="112" w:name="_Toc80531125"/>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19</w:t>
      </w:r>
      <w:r w:rsidRPr="000820DA">
        <w:rPr>
          <w:lang w:val="en-US"/>
        </w:rPr>
        <w:fldChar w:fldCharType="end"/>
      </w:r>
      <w:bookmarkEnd w:id="111"/>
      <w:r w:rsidRPr="000820DA">
        <w:rPr>
          <w:lang w:val="en-US"/>
        </w:rPr>
        <w:t>.</w:t>
      </w:r>
      <w:r>
        <w:rPr>
          <w:lang w:val="en-US"/>
        </w:rPr>
        <w:t xml:space="preserve"> </w:t>
      </w:r>
      <w:r w:rsidRPr="005B5512">
        <w:rPr>
          <w:lang w:val="en-US"/>
        </w:rPr>
        <w:t>Simple Fault source in the O</w:t>
      </w:r>
      <w:r>
        <w:rPr>
          <w:lang w:val="en-US"/>
        </w:rPr>
        <w:t>pen</w:t>
      </w:r>
      <w:r w:rsidRPr="005B5512">
        <w:rPr>
          <w:lang w:val="en-US"/>
        </w:rPr>
        <w:t>Q</w:t>
      </w:r>
      <w:r>
        <w:rPr>
          <w:lang w:val="en-US"/>
        </w:rPr>
        <w:t xml:space="preserve">uake </w:t>
      </w:r>
      <w:r w:rsidRPr="005B5512">
        <w:rPr>
          <w:lang w:val="en-US"/>
        </w:rPr>
        <w:t>engine</w:t>
      </w:r>
      <w:r w:rsidR="006D73BE">
        <w:rPr>
          <w:lang w:val="en-US"/>
        </w:rPr>
        <w:t xml:space="preserve"> (modified from “the OpenQuake-engine book: underlying hazard science”).</w:t>
      </w:r>
      <w:bookmarkEnd w:id="112"/>
    </w:p>
    <w:p w14:paraId="4363EF99" w14:textId="77777777" w:rsidR="005B5512" w:rsidRDefault="005B5512" w:rsidP="00B4280E">
      <w:pPr>
        <w:rPr>
          <w:lang w:val="en-US"/>
        </w:rPr>
      </w:pPr>
    </w:p>
    <w:p w14:paraId="175FD26F" w14:textId="6E74B2DB" w:rsidR="00B4280E" w:rsidRPr="002A0B14" w:rsidRDefault="00AD2222" w:rsidP="00B4280E">
      <w:pPr>
        <w:rPr>
          <w:lang w:val="en-US"/>
        </w:rPr>
      </w:pPr>
      <w:r>
        <w:rPr>
          <w:lang w:val="en-US"/>
        </w:rPr>
        <w:lastRenderedPageBreak/>
        <w:t xml:space="preserve">As no </w:t>
      </w:r>
      <w:r w:rsidR="0090607A">
        <w:rPr>
          <w:lang w:val="en-US"/>
        </w:rPr>
        <w:t>clear</w:t>
      </w:r>
      <w:r>
        <w:rPr>
          <w:lang w:val="en-US"/>
        </w:rPr>
        <w:t xml:space="preserve"> evidence of characteristic behavior is present, </w:t>
      </w:r>
      <w:r w:rsidRPr="00AD2222">
        <w:rPr>
          <w:lang w:val="en-US"/>
        </w:rPr>
        <w:t xml:space="preserve">we use a </w:t>
      </w:r>
      <w:r w:rsidR="002372B9">
        <w:rPr>
          <w:lang w:val="en-US"/>
        </w:rPr>
        <w:t xml:space="preserve">simple </w:t>
      </w:r>
      <w:r w:rsidRPr="00AD2222">
        <w:rPr>
          <w:lang w:val="en-US"/>
        </w:rPr>
        <w:t>double-truncated Gutenberg-Richter distribution</w:t>
      </w:r>
      <w:r w:rsidR="00A21CF8">
        <w:rPr>
          <w:lang w:val="en-US"/>
        </w:rPr>
        <w:t xml:space="preserve"> t</w:t>
      </w:r>
      <w:r w:rsidR="00A21CF8" w:rsidRPr="00AD2222">
        <w:rPr>
          <w:lang w:val="en-US"/>
        </w:rPr>
        <w:t>o model earthquake occurrences of faults</w:t>
      </w:r>
      <w:r w:rsidRPr="00AD2222">
        <w:rPr>
          <w:lang w:val="en-US"/>
        </w:rPr>
        <w:t>, in agreement with the occurrence model adopted for the distributed seismicity</w:t>
      </w:r>
      <w:r w:rsidR="00F54B2B">
        <w:rPr>
          <w:lang w:val="en-US"/>
        </w:rPr>
        <w:t xml:space="preserve"> counterpart.</w:t>
      </w:r>
      <w:r w:rsidR="00123BD5">
        <w:rPr>
          <w:lang w:val="en-US"/>
        </w:rPr>
        <w:t xml:space="preserve"> </w:t>
      </w:r>
      <w:r w:rsidR="00123BD5" w:rsidRPr="00123BD5">
        <w:rPr>
          <w:lang w:val="en-US"/>
        </w:rPr>
        <w:t>Occurrence</w:t>
      </w:r>
      <w:r w:rsidR="00123BD5">
        <w:rPr>
          <w:lang w:val="en-US"/>
        </w:rPr>
        <w:t xml:space="preserve"> rates (a-</w:t>
      </w:r>
      <w:r w:rsidR="00420725">
        <w:rPr>
          <w:lang w:val="en-US"/>
        </w:rPr>
        <w:t>values)</w:t>
      </w:r>
      <w:r w:rsidR="00420725" w:rsidRPr="00123BD5">
        <w:rPr>
          <w:lang w:val="en-US"/>
        </w:rPr>
        <w:t xml:space="preserve"> </w:t>
      </w:r>
      <w:r w:rsidR="00420725">
        <w:rPr>
          <w:lang w:val="en-US"/>
        </w:rPr>
        <w:t>of</w:t>
      </w:r>
      <w:r w:rsidR="006704AC">
        <w:rPr>
          <w:lang w:val="en-US"/>
        </w:rPr>
        <w:t xml:space="preserve"> each fault </w:t>
      </w:r>
      <w:r w:rsidR="00123BD5" w:rsidRPr="00123BD5">
        <w:rPr>
          <w:lang w:val="en-US"/>
        </w:rPr>
        <w:t>are derived directly from slip rate</w:t>
      </w:r>
      <w:r w:rsidR="00420725">
        <w:rPr>
          <w:lang w:val="en-US"/>
        </w:rPr>
        <w:t xml:space="preserve"> estimates</w:t>
      </w:r>
      <w:r w:rsidR="00123BD5">
        <w:rPr>
          <w:lang w:val="en-US"/>
        </w:rPr>
        <w:t>, b</w:t>
      </w:r>
      <w:r w:rsidR="00123BD5" w:rsidRPr="00123BD5">
        <w:rPr>
          <w:lang w:val="en-US"/>
        </w:rPr>
        <w:t>y balancing the scalar seismic moment accumulation rate</w:t>
      </w:r>
      <w:r w:rsidR="00B95F33">
        <w:rPr>
          <w:lang w:val="en-US"/>
        </w:rPr>
        <w:t xml:space="preserve"> </w:t>
      </w:r>
      <w:r w:rsidR="00B95F33" w:rsidRPr="00B95F33">
        <w:rPr>
          <w:lang w:val="en-US"/>
        </w:rPr>
        <w:t>and the scalar moment release rate from the integral of the incremental MFD</w:t>
      </w:r>
      <w:r w:rsidR="006704AC">
        <w:rPr>
          <w:lang w:val="en-US"/>
        </w:rPr>
        <w:t xml:space="preserve"> through a direct fittin</w:t>
      </w:r>
      <w:r w:rsidR="00C32B4A">
        <w:rPr>
          <w:lang w:val="en-US"/>
        </w:rPr>
        <w:t>g</w:t>
      </w:r>
      <w:r w:rsidR="006704AC">
        <w:rPr>
          <w:lang w:val="en-US"/>
        </w:rPr>
        <w:t xml:space="preserve"> procedure</w:t>
      </w:r>
      <w:r w:rsidR="002C06DF">
        <w:rPr>
          <w:lang w:val="en-US"/>
        </w:rPr>
        <w:t xml:space="preserve"> (Poggi et al. 2020</w:t>
      </w:r>
      <w:r w:rsidR="006704AC">
        <w:rPr>
          <w:lang w:val="en-US"/>
        </w:rPr>
        <w:t>)</w:t>
      </w:r>
      <w:r w:rsidR="00B95F33">
        <w:rPr>
          <w:lang w:val="en-US"/>
        </w:rPr>
        <w:t xml:space="preserve">, while </w:t>
      </w:r>
      <w:r w:rsidR="00123BD5">
        <w:rPr>
          <w:lang w:val="en-US"/>
        </w:rPr>
        <w:t>assuming a</w:t>
      </w:r>
      <w:r w:rsidR="00123BD5" w:rsidRPr="00123BD5">
        <w:rPr>
          <w:lang w:val="en-US"/>
        </w:rPr>
        <w:t xml:space="preserve"> default shear modulus of 30 GPa</w:t>
      </w:r>
      <w:r w:rsidR="00123BD5">
        <w:rPr>
          <w:lang w:val="en-US"/>
        </w:rPr>
        <w:t xml:space="preserve"> and an aseismic coefficient of 0.1</w:t>
      </w:r>
      <w:r w:rsidR="008375B5">
        <w:rPr>
          <w:lang w:val="en-US"/>
        </w:rPr>
        <w:t xml:space="preserve"> </w:t>
      </w:r>
      <w:r w:rsidR="008375B5" w:rsidRPr="008375B5">
        <w:rPr>
          <w:lang w:val="en-US"/>
        </w:rPr>
        <w:t>to account for accumulated seismic moment released aseismically by creep and plastic deformation</w:t>
      </w:r>
      <w:r w:rsidR="00123BD5">
        <w:rPr>
          <w:lang w:val="en-US"/>
        </w:rPr>
        <w:t>.</w:t>
      </w:r>
      <w:r w:rsidR="009C0DFB">
        <w:rPr>
          <w:lang w:val="en-US"/>
        </w:rPr>
        <w:t xml:space="preserve"> </w:t>
      </w:r>
      <w:r w:rsidR="009C0DFB" w:rsidRPr="009C0DFB">
        <w:rPr>
          <w:lang w:val="en-US"/>
        </w:rPr>
        <w:t>The b-value</w:t>
      </w:r>
      <w:r w:rsidR="00EC1E1C">
        <w:rPr>
          <w:lang w:val="en-US"/>
        </w:rPr>
        <w:t xml:space="preserve"> and maximum generated magnitude</w:t>
      </w:r>
      <w:r w:rsidR="009C0DFB" w:rsidRPr="009C0DFB">
        <w:rPr>
          <w:lang w:val="en-US"/>
        </w:rPr>
        <w:t xml:space="preserve"> is imposed a priori as derived from seismicity analysis of the source zone enveloping the fault.</w:t>
      </w:r>
      <w:r w:rsidR="00EC1E1C">
        <w:rPr>
          <w:lang w:val="en-US"/>
        </w:rPr>
        <w:t xml:space="preserve"> </w:t>
      </w:r>
      <w:r w:rsidR="000759E0">
        <w:rPr>
          <w:lang w:val="en-US"/>
        </w:rPr>
        <w:t>However, if</w:t>
      </w:r>
      <w:r w:rsidR="00EC1E1C">
        <w:rPr>
          <w:lang w:val="en-US"/>
        </w:rPr>
        <w:t xml:space="preserve"> the fault has limited extension, the maximum magnitude is scaled </w:t>
      </w:r>
      <w:r w:rsidR="000759E0">
        <w:rPr>
          <w:lang w:val="en-US"/>
        </w:rPr>
        <w:t xml:space="preserve">accordingly </w:t>
      </w:r>
      <w:r w:rsidR="00EC1E1C" w:rsidRPr="00EC1E1C">
        <w:rPr>
          <w:lang w:val="en-US"/>
        </w:rPr>
        <w:t>by applying the Leonard (2014) scaling rela</w:t>
      </w:r>
      <w:r w:rsidR="00EC1E1C">
        <w:rPr>
          <w:lang w:val="en-US"/>
        </w:rPr>
        <w:t>t</w:t>
      </w:r>
      <w:r w:rsidR="00EC1E1C" w:rsidRPr="00EC1E1C">
        <w:rPr>
          <w:lang w:val="en-US"/>
        </w:rPr>
        <w:t>ion</w:t>
      </w:r>
      <w:r w:rsidR="00F20CF8">
        <w:rPr>
          <w:lang w:val="en-US"/>
        </w:rPr>
        <w:t xml:space="preserve"> to avoid unrealistic large magnitudes.</w:t>
      </w:r>
      <w:r w:rsidR="004D79FF">
        <w:rPr>
          <w:lang w:val="en-US"/>
        </w:rPr>
        <w:t xml:space="preserve"> For the full list of modeling parameters and assumed values see </w:t>
      </w:r>
      <w:r w:rsidR="004D79FF">
        <w:rPr>
          <w:lang w:val="en-US"/>
        </w:rPr>
        <w:fldChar w:fldCharType="begin"/>
      </w:r>
      <w:r w:rsidR="004D79FF">
        <w:rPr>
          <w:lang w:val="en-US"/>
        </w:rPr>
        <w:instrText xml:space="preserve"> REF _Ref79828503 \h </w:instrText>
      </w:r>
      <w:r w:rsidR="004D79FF">
        <w:rPr>
          <w:lang w:val="en-US"/>
        </w:rPr>
      </w:r>
      <w:r w:rsidR="004D79FF">
        <w:rPr>
          <w:lang w:val="en-US"/>
        </w:rPr>
        <w:fldChar w:fldCharType="separate"/>
      </w:r>
      <w:r w:rsidR="003A50A0" w:rsidRPr="000820DA">
        <w:rPr>
          <w:lang w:val="en-US"/>
        </w:rPr>
        <w:t xml:space="preserve">Table </w:t>
      </w:r>
      <w:r w:rsidR="003A50A0">
        <w:rPr>
          <w:noProof/>
          <w:lang w:val="en-US"/>
        </w:rPr>
        <w:t>14</w:t>
      </w:r>
      <w:r w:rsidR="004D79FF">
        <w:rPr>
          <w:lang w:val="en-US"/>
        </w:rPr>
        <w:fldChar w:fldCharType="end"/>
      </w:r>
      <w:r w:rsidR="004D79FF">
        <w:rPr>
          <w:lang w:val="en-US"/>
        </w:rPr>
        <w:t>.</w:t>
      </w:r>
    </w:p>
    <w:p w14:paraId="5218B262" w14:textId="7535A589" w:rsidR="00B4280E" w:rsidRDefault="00B4280E" w:rsidP="00B4280E">
      <w:pPr>
        <w:rPr>
          <w:lang w:val="en-US"/>
        </w:rPr>
      </w:pPr>
    </w:p>
    <w:p w14:paraId="33DBE4C1" w14:textId="72E124D7" w:rsidR="00561EDE" w:rsidRDefault="00561EDE" w:rsidP="00561EDE">
      <w:pPr>
        <w:pStyle w:val="TableCaption0"/>
        <w:rPr>
          <w:lang w:val="en-US"/>
        </w:rPr>
      </w:pPr>
      <w:bookmarkStart w:id="113" w:name="_Ref79828503"/>
      <w:bookmarkStart w:id="114" w:name="_Toc80189036"/>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14</w:t>
      </w:r>
      <w:r w:rsidRPr="000820DA">
        <w:rPr>
          <w:lang w:val="en-US"/>
        </w:rPr>
        <w:fldChar w:fldCharType="end"/>
      </w:r>
      <w:bookmarkEnd w:id="113"/>
      <w:r w:rsidRPr="000820DA">
        <w:rPr>
          <w:lang w:val="en-US"/>
        </w:rPr>
        <w:t>.</w:t>
      </w:r>
      <w:r>
        <w:rPr>
          <w:lang w:val="en-US"/>
        </w:rPr>
        <w:t xml:space="preserve"> Summary of the essential </w:t>
      </w:r>
      <w:r w:rsidRPr="00561EDE">
        <w:rPr>
          <w:lang w:val="en-US"/>
        </w:rPr>
        <w:t>parameters</w:t>
      </w:r>
      <w:r>
        <w:rPr>
          <w:lang w:val="en-US"/>
        </w:rPr>
        <w:t xml:space="preserve"> </w:t>
      </w:r>
      <w:r w:rsidRPr="00561EDE">
        <w:rPr>
          <w:lang w:val="en-US"/>
        </w:rPr>
        <w:t xml:space="preserve">and the </w:t>
      </w:r>
      <w:r>
        <w:rPr>
          <w:lang w:val="en-US"/>
        </w:rPr>
        <w:t>corresponding values</w:t>
      </w:r>
      <w:r w:rsidRPr="00561EDE">
        <w:rPr>
          <w:lang w:val="en-US"/>
        </w:rPr>
        <w:t xml:space="preserve"> used for the definition of a fault source</w:t>
      </w:r>
      <w:r>
        <w:rPr>
          <w:lang w:val="en-US"/>
        </w:rPr>
        <w:t xml:space="preserve"> model in Central Asia.</w:t>
      </w:r>
      <w:bookmarkEnd w:id="114"/>
    </w:p>
    <w:tbl>
      <w:tblPr>
        <w:tblStyle w:val="MediumShading2-Accent2"/>
        <w:tblW w:w="9072" w:type="dxa"/>
        <w:tblLayout w:type="fixed"/>
        <w:tblLook w:val="0420" w:firstRow="1" w:lastRow="0" w:firstColumn="0" w:lastColumn="0" w:noHBand="0" w:noVBand="1"/>
      </w:tblPr>
      <w:tblGrid>
        <w:gridCol w:w="2268"/>
        <w:gridCol w:w="6804"/>
      </w:tblGrid>
      <w:tr w:rsidR="00D02D58" w:rsidRPr="00DA7A76"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0C1E36" w:rsidRDefault="00D02D58" w:rsidP="00007143">
            <w:pPr>
              <w:pStyle w:val="TableHeader"/>
              <w:rPr>
                <w:b/>
                <w:bCs/>
                <w:color w:val="auto"/>
                <w:szCs w:val="20"/>
              </w:rPr>
            </w:pPr>
            <w:r w:rsidRPr="000C1E36">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0C1E36" w:rsidRDefault="00D02D58" w:rsidP="00007143">
            <w:pPr>
              <w:pStyle w:val="TableHeader"/>
              <w:rPr>
                <w:b/>
                <w:bCs/>
                <w:szCs w:val="20"/>
              </w:rPr>
            </w:pPr>
            <w:r w:rsidRPr="000C1E36">
              <w:rPr>
                <w:szCs w:val="20"/>
              </w:rPr>
              <w:t>V</w:t>
            </w:r>
            <w:r w:rsidR="0052507F" w:rsidRPr="000C1E36">
              <w:rPr>
                <w:szCs w:val="20"/>
              </w:rPr>
              <w:t>alue</w:t>
            </w:r>
          </w:p>
        </w:tc>
      </w:tr>
      <w:tr w:rsidR="00D02D58" w:rsidRPr="00DA7A76"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0C1E36" w:rsidRDefault="00AB7895" w:rsidP="00D46791">
            <w:pPr>
              <w:jc w:val="left"/>
              <w:rPr>
                <w:rFonts w:cstheme="minorHAnsi"/>
                <w:sz w:val="20"/>
                <w:szCs w:val="20"/>
                <w:lang w:val="en-US"/>
              </w:rPr>
            </w:pPr>
            <w:r w:rsidRPr="000C1E36">
              <w:rPr>
                <w:sz w:val="20"/>
                <w:szCs w:val="20"/>
                <w:lang w:val="en-US"/>
              </w:rPr>
              <w:t>Fault trace</w:t>
            </w:r>
          </w:p>
        </w:tc>
        <w:tc>
          <w:tcPr>
            <w:tcW w:w="6804" w:type="dxa"/>
            <w:tcBorders>
              <w:right w:val="single" w:sz="4" w:space="0" w:color="FFFFFF" w:themeColor="background1"/>
            </w:tcBorders>
          </w:tcPr>
          <w:p w14:paraId="292C8B22" w14:textId="6899E68D" w:rsidR="00D02D58" w:rsidRPr="000C1E36" w:rsidRDefault="00AB7895" w:rsidP="00007143">
            <w:pPr>
              <w:ind w:hanging="11"/>
              <w:rPr>
                <w:rFonts w:cstheme="minorHAnsi"/>
                <w:sz w:val="20"/>
                <w:szCs w:val="20"/>
                <w:lang w:val="en-US"/>
              </w:rPr>
            </w:pPr>
            <w:r w:rsidRPr="000C1E36">
              <w:rPr>
                <w:sz w:val="20"/>
                <w:szCs w:val="20"/>
                <w:lang w:val="en-US"/>
              </w:rPr>
              <w:t>Taken from fault database (in geojson format)</w:t>
            </w:r>
          </w:p>
        </w:tc>
      </w:tr>
      <w:tr w:rsidR="00D02D58" w:rsidRPr="00DA7A76" w14:paraId="3894C893" w14:textId="77777777" w:rsidTr="0063464D">
        <w:trPr>
          <w:trHeight w:val="340"/>
        </w:trPr>
        <w:tc>
          <w:tcPr>
            <w:tcW w:w="2268" w:type="dxa"/>
            <w:tcBorders>
              <w:right w:val="single" w:sz="4" w:space="0" w:color="FFFFFF" w:themeColor="background1"/>
            </w:tcBorders>
          </w:tcPr>
          <w:p w14:paraId="3D39F2A6" w14:textId="25E2349E" w:rsidR="00D02D58" w:rsidRPr="000C1E36" w:rsidRDefault="00546E60" w:rsidP="00D46791">
            <w:pPr>
              <w:jc w:val="left"/>
              <w:rPr>
                <w:rFonts w:cstheme="minorHAnsi"/>
                <w:sz w:val="20"/>
                <w:szCs w:val="20"/>
                <w:lang w:val="en-US"/>
              </w:rPr>
            </w:pPr>
            <w:r w:rsidRPr="000C1E36">
              <w:rPr>
                <w:sz w:val="20"/>
                <w:szCs w:val="20"/>
                <w:lang w:val="en-US"/>
              </w:rPr>
              <w:t>Upper seismogenic depth</w:t>
            </w:r>
            <w:r w:rsidR="00E046DA" w:rsidRPr="000C1E36">
              <w:rPr>
                <w:sz w:val="20"/>
                <w:szCs w:val="20"/>
                <w:lang w:val="en-US"/>
              </w:rPr>
              <w:t xml:space="preserve"> (USD)</w:t>
            </w:r>
          </w:p>
        </w:tc>
        <w:tc>
          <w:tcPr>
            <w:tcW w:w="6804" w:type="dxa"/>
            <w:tcBorders>
              <w:right w:val="single" w:sz="4" w:space="0" w:color="FFFFFF" w:themeColor="background1"/>
            </w:tcBorders>
          </w:tcPr>
          <w:p w14:paraId="731EA591" w14:textId="7AB7E50A" w:rsidR="00D02D58" w:rsidRPr="000C1E36" w:rsidRDefault="00546E60" w:rsidP="00007143">
            <w:pPr>
              <w:ind w:hanging="11"/>
              <w:rPr>
                <w:rFonts w:cstheme="minorHAnsi"/>
                <w:sz w:val="20"/>
                <w:szCs w:val="20"/>
                <w:lang w:val="en-US"/>
              </w:rPr>
            </w:pPr>
            <w:r w:rsidRPr="000C1E36">
              <w:rPr>
                <w:sz w:val="20"/>
                <w:szCs w:val="20"/>
                <w:lang w:val="en-US"/>
              </w:rPr>
              <w:t>0</w:t>
            </w:r>
            <w:r w:rsidR="009240F5" w:rsidRPr="000C1E36">
              <w:rPr>
                <w:sz w:val="20"/>
                <w:szCs w:val="20"/>
                <w:lang w:val="en-US"/>
              </w:rPr>
              <w:t xml:space="preserve"> (surface rupture)</w:t>
            </w:r>
          </w:p>
        </w:tc>
      </w:tr>
      <w:tr w:rsidR="00D02D58" w:rsidRPr="00DA7A76"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0C1E36" w:rsidRDefault="00546E60" w:rsidP="00D46791">
            <w:pPr>
              <w:jc w:val="left"/>
              <w:rPr>
                <w:sz w:val="20"/>
                <w:szCs w:val="20"/>
                <w:lang w:val="en-US"/>
              </w:rPr>
            </w:pPr>
            <w:r w:rsidRPr="000C1E36">
              <w:rPr>
                <w:sz w:val="20"/>
                <w:szCs w:val="20"/>
                <w:lang w:val="en-US"/>
              </w:rPr>
              <w:t>Lower seismogenic depth</w:t>
            </w:r>
            <w:r w:rsidR="00E046DA" w:rsidRPr="000C1E36">
              <w:rPr>
                <w:sz w:val="20"/>
                <w:szCs w:val="20"/>
                <w:lang w:val="en-US"/>
              </w:rPr>
              <w:t xml:space="preserve"> (LSD)</w:t>
            </w:r>
          </w:p>
        </w:tc>
        <w:tc>
          <w:tcPr>
            <w:tcW w:w="6804" w:type="dxa"/>
            <w:tcBorders>
              <w:right w:val="single" w:sz="4" w:space="0" w:color="FFFFFF" w:themeColor="background1"/>
            </w:tcBorders>
          </w:tcPr>
          <w:p w14:paraId="20CEDF21" w14:textId="630BAEA7" w:rsidR="00D02D58" w:rsidRPr="000C1E36" w:rsidRDefault="00546E60" w:rsidP="00007143">
            <w:pPr>
              <w:ind w:hanging="11"/>
              <w:rPr>
                <w:sz w:val="20"/>
                <w:szCs w:val="20"/>
                <w:lang w:val="en-US"/>
              </w:rPr>
            </w:pPr>
            <w:r w:rsidRPr="000C1E36">
              <w:rPr>
                <w:sz w:val="20"/>
                <w:szCs w:val="20"/>
                <w:lang w:val="en-US"/>
              </w:rPr>
              <w:t>Defined by applying Leonard (2014), with the additional constraint of not exceeding the maximum seismogenic depth of the source group</w:t>
            </w:r>
          </w:p>
        </w:tc>
      </w:tr>
      <w:tr w:rsidR="00D02D58" w:rsidRPr="00DA7A76" w14:paraId="40A99958" w14:textId="77777777" w:rsidTr="0063464D">
        <w:trPr>
          <w:trHeight w:val="340"/>
        </w:trPr>
        <w:tc>
          <w:tcPr>
            <w:tcW w:w="2268" w:type="dxa"/>
            <w:tcBorders>
              <w:right w:val="single" w:sz="4" w:space="0" w:color="FFFFFF" w:themeColor="background1"/>
            </w:tcBorders>
          </w:tcPr>
          <w:p w14:paraId="29E1CA27" w14:textId="55D8F1B4" w:rsidR="00D02D58" w:rsidRPr="000C1E36" w:rsidRDefault="00EA3355" w:rsidP="00D46791">
            <w:pPr>
              <w:jc w:val="left"/>
              <w:rPr>
                <w:sz w:val="20"/>
                <w:szCs w:val="20"/>
                <w:lang w:val="en-US"/>
              </w:rPr>
            </w:pPr>
            <w:r w:rsidRPr="000C1E36">
              <w:rPr>
                <w:sz w:val="20"/>
                <w:szCs w:val="20"/>
                <w:lang w:val="en-US"/>
              </w:rPr>
              <w:t>Dip angle</w:t>
            </w:r>
          </w:p>
        </w:tc>
        <w:tc>
          <w:tcPr>
            <w:tcW w:w="6804" w:type="dxa"/>
            <w:tcBorders>
              <w:right w:val="single" w:sz="4" w:space="0" w:color="FFFFFF" w:themeColor="background1"/>
            </w:tcBorders>
          </w:tcPr>
          <w:p w14:paraId="56151162" w14:textId="06C7630C" w:rsidR="00D02D58" w:rsidRPr="000C1E36" w:rsidRDefault="00EA3355" w:rsidP="00007143">
            <w:pPr>
              <w:ind w:hanging="11"/>
              <w:rPr>
                <w:sz w:val="20"/>
                <w:szCs w:val="20"/>
                <w:lang w:val="en-US"/>
              </w:rPr>
            </w:pPr>
            <w:r w:rsidRPr="000C1E36">
              <w:rPr>
                <w:sz w:val="20"/>
                <w:szCs w:val="20"/>
                <w:lang w:val="en-US"/>
              </w:rPr>
              <w:t>Extrapolated from geometry description of the fault database (following the Aki-Richards convention, Aki and Richards, 1980)</w:t>
            </w:r>
          </w:p>
        </w:tc>
      </w:tr>
      <w:tr w:rsidR="00D02D58" w:rsidRPr="00DA7A76"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0C1E36" w:rsidRDefault="00EA3355" w:rsidP="00D46791">
            <w:pPr>
              <w:jc w:val="left"/>
              <w:rPr>
                <w:sz w:val="20"/>
                <w:szCs w:val="20"/>
                <w:lang w:val="en-US"/>
              </w:rPr>
            </w:pPr>
            <w:r w:rsidRPr="000C1E36">
              <w:rPr>
                <w:sz w:val="20"/>
                <w:szCs w:val="20"/>
                <w:lang w:val="en-US"/>
              </w:rPr>
              <w:t>Rake angle</w:t>
            </w:r>
          </w:p>
        </w:tc>
        <w:tc>
          <w:tcPr>
            <w:tcW w:w="6804" w:type="dxa"/>
            <w:tcBorders>
              <w:right w:val="single" w:sz="4" w:space="0" w:color="FFFFFF" w:themeColor="background1"/>
            </w:tcBorders>
          </w:tcPr>
          <w:p w14:paraId="734EBA48" w14:textId="3FDBE9CB" w:rsidR="00D02D58" w:rsidRPr="000C1E36" w:rsidRDefault="00284BC8" w:rsidP="00007143">
            <w:pPr>
              <w:ind w:hanging="11"/>
              <w:rPr>
                <w:sz w:val="20"/>
                <w:szCs w:val="20"/>
                <w:lang w:val="en-US"/>
              </w:rPr>
            </w:pPr>
            <w:r w:rsidRPr="000C1E36">
              <w:rPr>
                <w:sz w:val="20"/>
                <w:szCs w:val="20"/>
                <w:lang w:val="en-US"/>
              </w:rPr>
              <w:t>Extrapolated from geometry description of the fault database (following the Aki-Richards convention, Aki and Richards, 1980)</w:t>
            </w:r>
          </w:p>
        </w:tc>
      </w:tr>
      <w:tr w:rsidR="00D02D58" w:rsidRPr="00DA7A76" w14:paraId="4B9EBC32" w14:textId="77777777" w:rsidTr="0063464D">
        <w:trPr>
          <w:trHeight w:val="340"/>
        </w:trPr>
        <w:tc>
          <w:tcPr>
            <w:tcW w:w="2268" w:type="dxa"/>
            <w:tcBorders>
              <w:right w:val="single" w:sz="4" w:space="0" w:color="FFFFFF" w:themeColor="background1"/>
            </w:tcBorders>
          </w:tcPr>
          <w:p w14:paraId="03356F5F" w14:textId="51715188" w:rsidR="00D02D58" w:rsidRPr="000C1E36" w:rsidRDefault="00A269E7" w:rsidP="00D46791">
            <w:pPr>
              <w:jc w:val="left"/>
              <w:rPr>
                <w:sz w:val="20"/>
                <w:szCs w:val="20"/>
                <w:lang w:val="en-US"/>
              </w:rPr>
            </w:pPr>
            <w:r w:rsidRPr="000C1E36">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0C1E36" w:rsidRDefault="00A269E7" w:rsidP="00A269E7">
            <w:pPr>
              <w:ind w:hanging="11"/>
              <w:rPr>
                <w:sz w:val="20"/>
                <w:szCs w:val="20"/>
                <w:lang w:val="en-US"/>
              </w:rPr>
            </w:pPr>
            <w:r w:rsidRPr="000C1E36">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DA7A76"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0C1E36" w:rsidRDefault="00A67909" w:rsidP="00D46791">
            <w:pPr>
              <w:jc w:val="left"/>
              <w:rPr>
                <w:sz w:val="20"/>
                <w:szCs w:val="20"/>
                <w:lang w:val="en-US"/>
              </w:rPr>
            </w:pPr>
            <w:r w:rsidRPr="000C1E36">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0C1E36" w:rsidRDefault="008327B7" w:rsidP="00007143">
            <w:pPr>
              <w:ind w:hanging="11"/>
              <w:rPr>
                <w:sz w:val="20"/>
                <w:szCs w:val="20"/>
                <w:lang w:val="en-US"/>
              </w:rPr>
            </w:pPr>
            <w:r w:rsidRPr="000C1E36">
              <w:rPr>
                <w:sz w:val="20"/>
                <w:szCs w:val="20"/>
                <w:lang w:val="en-US"/>
              </w:rPr>
              <w:t>Leonard (2014)</w:t>
            </w:r>
          </w:p>
        </w:tc>
      </w:tr>
      <w:tr w:rsidR="00E50FEC" w:rsidRPr="00DA7A76" w14:paraId="463A7AB5" w14:textId="77777777" w:rsidTr="0063464D">
        <w:trPr>
          <w:trHeight w:val="340"/>
        </w:trPr>
        <w:tc>
          <w:tcPr>
            <w:tcW w:w="2268" w:type="dxa"/>
            <w:tcBorders>
              <w:right w:val="single" w:sz="4" w:space="0" w:color="FFFFFF" w:themeColor="background1"/>
            </w:tcBorders>
          </w:tcPr>
          <w:p w14:paraId="6EF424A5" w14:textId="60316A47" w:rsidR="00E50FEC" w:rsidRPr="000C1E36" w:rsidRDefault="00E50FEC" w:rsidP="00D46791">
            <w:pPr>
              <w:jc w:val="left"/>
              <w:rPr>
                <w:sz w:val="20"/>
                <w:szCs w:val="20"/>
                <w:lang w:val="en-US"/>
              </w:rPr>
            </w:pPr>
            <w:r w:rsidRPr="000C1E36">
              <w:rPr>
                <w:sz w:val="20"/>
                <w:szCs w:val="20"/>
              </w:rPr>
              <w:t>Rupture aspect ratio (length/width)</w:t>
            </w:r>
          </w:p>
        </w:tc>
        <w:tc>
          <w:tcPr>
            <w:tcW w:w="6804" w:type="dxa"/>
            <w:tcBorders>
              <w:right w:val="single" w:sz="4" w:space="0" w:color="FFFFFF" w:themeColor="background1"/>
            </w:tcBorders>
          </w:tcPr>
          <w:p w14:paraId="272EB74B" w14:textId="4665C7BA" w:rsidR="00E50FEC" w:rsidRPr="000C1E36" w:rsidRDefault="00E50FEC" w:rsidP="00E50FEC">
            <w:pPr>
              <w:ind w:hanging="11"/>
              <w:rPr>
                <w:sz w:val="20"/>
                <w:szCs w:val="20"/>
                <w:lang w:val="en-US"/>
              </w:rPr>
            </w:pPr>
            <w:r w:rsidRPr="000C1E36">
              <w:rPr>
                <w:sz w:val="20"/>
                <w:szCs w:val="20"/>
              </w:rPr>
              <w:t>Fixed to 2.0</w:t>
            </w:r>
          </w:p>
        </w:tc>
      </w:tr>
      <w:tr w:rsidR="005E0CB1" w:rsidRPr="00DA7A76"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0C1E36" w:rsidRDefault="005E0CB1" w:rsidP="00D46791">
            <w:pPr>
              <w:jc w:val="left"/>
              <w:rPr>
                <w:sz w:val="20"/>
                <w:szCs w:val="20"/>
              </w:rPr>
            </w:pPr>
            <w:r w:rsidRPr="000C1E36">
              <w:rPr>
                <w:sz w:val="20"/>
                <w:szCs w:val="20"/>
              </w:rPr>
              <w:t>Aseismic coefficient</w:t>
            </w:r>
          </w:p>
        </w:tc>
        <w:tc>
          <w:tcPr>
            <w:tcW w:w="6804" w:type="dxa"/>
            <w:tcBorders>
              <w:right w:val="single" w:sz="4" w:space="0" w:color="FFFFFF" w:themeColor="background1"/>
            </w:tcBorders>
          </w:tcPr>
          <w:p w14:paraId="08A7FFB6" w14:textId="67378900" w:rsidR="005E0CB1" w:rsidRPr="000C1E36" w:rsidRDefault="00541CCF" w:rsidP="00E50FEC">
            <w:pPr>
              <w:ind w:hanging="11"/>
              <w:rPr>
                <w:sz w:val="20"/>
                <w:szCs w:val="20"/>
              </w:rPr>
            </w:pPr>
            <w:r w:rsidRPr="000C1E36">
              <w:rPr>
                <w:sz w:val="20"/>
                <w:szCs w:val="20"/>
              </w:rPr>
              <w:t xml:space="preserve">Fixed to </w:t>
            </w:r>
            <w:r w:rsidR="005E0CB1" w:rsidRPr="000C1E36">
              <w:rPr>
                <w:sz w:val="20"/>
                <w:szCs w:val="20"/>
              </w:rPr>
              <w:t>0.1</w:t>
            </w:r>
          </w:p>
        </w:tc>
      </w:tr>
    </w:tbl>
    <w:p w14:paraId="747F8BA4" w14:textId="77777777" w:rsidR="00561EDE" w:rsidRDefault="00561EDE" w:rsidP="00B4280E">
      <w:pPr>
        <w:rPr>
          <w:lang w:val="en-US"/>
        </w:rPr>
      </w:pPr>
    </w:p>
    <w:p w14:paraId="18802D13" w14:textId="1CCA3F40" w:rsidR="00B4280E" w:rsidRPr="000820DA" w:rsidRDefault="00B4280E" w:rsidP="00B4280E">
      <w:pPr>
        <w:pStyle w:val="Heading2"/>
        <w:rPr>
          <w:lang w:eastAsia="it-IT"/>
        </w:rPr>
      </w:pPr>
      <w:bookmarkStart w:id="115" w:name="_Toc79401461"/>
      <w:bookmarkStart w:id="116" w:name="_Toc80638412"/>
      <w:r>
        <w:rPr>
          <w:lang w:eastAsia="it-IT"/>
        </w:rPr>
        <w:t xml:space="preserve">Input </w:t>
      </w:r>
      <w:r w:rsidR="00847424">
        <w:rPr>
          <w:lang w:eastAsia="it-IT"/>
        </w:rPr>
        <w:t xml:space="preserve">fault </w:t>
      </w:r>
      <w:r>
        <w:rPr>
          <w:lang w:eastAsia="it-IT"/>
        </w:rPr>
        <w:t>datasets</w:t>
      </w:r>
      <w:bookmarkEnd w:id="115"/>
      <w:bookmarkEnd w:id="116"/>
    </w:p>
    <w:p w14:paraId="39E3DECC" w14:textId="2CCD2663" w:rsidR="00F52E67" w:rsidRDefault="00F52E67" w:rsidP="00F52E67">
      <w:pPr>
        <w:rPr>
          <w:lang w:val="en-US"/>
        </w:rPr>
      </w:pPr>
      <w:r>
        <w:rPr>
          <w:lang w:val="en-US"/>
        </w:rPr>
        <w:t>At regional level, the most significant existing compilations are the GEM Global Active Fault Database (</w:t>
      </w:r>
      <w:r w:rsidR="00B332B5">
        <w:rPr>
          <w:lang w:val="en-US"/>
        </w:rPr>
        <w:t xml:space="preserve">GEM GAF-DB, </w:t>
      </w:r>
      <w:r w:rsidR="002E0D09">
        <w:rPr>
          <w:lang w:val="en-US"/>
        </w:rPr>
        <w:t>Styron</w:t>
      </w:r>
      <w:r w:rsidR="00785710">
        <w:rPr>
          <w:lang w:val="en-US"/>
        </w:rPr>
        <w:t xml:space="preserve"> and Pagani</w:t>
      </w:r>
      <w:r w:rsidR="002E0D09">
        <w:rPr>
          <w:lang w:val="en-US"/>
        </w:rPr>
        <w:t>, 2020</w:t>
      </w:r>
      <w:r>
        <w:rPr>
          <w:lang w:val="en-US"/>
        </w:rPr>
        <w:t>) and the Active Fault Database of Eurasia (hereinafter AFEAD, B</w:t>
      </w:r>
      <w:r>
        <w:rPr>
          <w:noProof/>
          <w:lang w:val="en-US"/>
        </w:rPr>
        <w:t>a</w:t>
      </w:r>
      <w:r w:rsidRPr="000820DA">
        <w:rPr>
          <w:noProof/>
          <w:lang w:val="en-US"/>
        </w:rPr>
        <w:t>chmanov et al.</w:t>
      </w:r>
      <w:r>
        <w:rPr>
          <w:noProof/>
          <w:lang w:val="en-US"/>
        </w:rPr>
        <w:t xml:space="preserve">, </w:t>
      </w:r>
      <w:r w:rsidRPr="000820DA">
        <w:rPr>
          <w:noProof/>
          <w:lang w:val="en-US"/>
        </w:rPr>
        <w:t>2017</w:t>
      </w:r>
      <w:r>
        <w:rPr>
          <w:lang w:val="en-US"/>
        </w:rPr>
        <w:t>), which review and summarize most of the information available from published scientific studies</w:t>
      </w:r>
      <w:r w:rsidR="00A57421">
        <w:rPr>
          <w:lang w:val="en-US"/>
        </w:rPr>
        <w:t xml:space="preserve"> for the target area.</w:t>
      </w:r>
    </w:p>
    <w:p w14:paraId="75E707C1" w14:textId="61BD629B" w:rsidR="00F52E67" w:rsidRDefault="00F52E67" w:rsidP="00F52E67">
      <w:pPr>
        <w:rPr>
          <w:lang w:val="en-US"/>
        </w:rPr>
      </w:pPr>
      <w:r>
        <w:rPr>
          <w:lang w:val="en-US"/>
        </w:rPr>
        <w:t>In particular, the AFEAD database presently includes more than 20 thousand lineaments (</w:t>
      </w:r>
      <w:r w:rsidRPr="00EB2A77">
        <w:rPr>
          <w:lang w:val="en-US"/>
        </w:rPr>
        <w:t>faults, fault zones and associated structural forms</w:t>
      </w:r>
      <w:r>
        <w:rPr>
          <w:lang w:val="en-US"/>
        </w:rPr>
        <w:t xml:space="preserve">) showing </w:t>
      </w:r>
      <w:r w:rsidRPr="00EB2A77">
        <w:rPr>
          <w:lang w:val="en-US"/>
        </w:rPr>
        <w:t xml:space="preserve">the signs of latest displacements in the </w:t>
      </w:r>
      <w:r>
        <w:rPr>
          <w:lang w:val="en-US"/>
        </w:rPr>
        <w:t>l</w:t>
      </w:r>
      <w:r w:rsidRPr="00EB2A77">
        <w:rPr>
          <w:lang w:val="en-US"/>
        </w:rPr>
        <w:t xml:space="preserve">ate </w:t>
      </w:r>
      <w:r w:rsidRPr="00EB2A77">
        <w:rPr>
          <w:lang w:val="en-US"/>
        </w:rPr>
        <w:lastRenderedPageBreak/>
        <w:t>Pleistocene and Holocene</w:t>
      </w:r>
      <w:r>
        <w:rPr>
          <w:lang w:val="en-US"/>
        </w:rPr>
        <w:t xml:space="preserve">. For each mapped fault, the database reports morphological and kinematic information, with quality indicators (four reliability classes A to D, from the most to the less reliable) and, where possible, an evaluation of the displacement rates (three ranks </w:t>
      </w:r>
      <w:r w:rsidR="00586968">
        <w:rPr>
          <w:lang w:val="en-US"/>
        </w:rPr>
        <w:t xml:space="preserve">of </w:t>
      </w:r>
      <w:r>
        <w:rPr>
          <w:lang w:val="en-US"/>
        </w:rPr>
        <w:t xml:space="preserve">late Quaternary movements). </w:t>
      </w:r>
      <w:r w:rsidR="009F53F9">
        <w:rPr>
          <w:lang w:val="en-US"/>
        </w:rPr>
        <w:t>Conversely, only a limited set of faults from GEM GAF database have complete record to be used for the creation of fault source model</w:t>
      </w:r>
      <w:r w:rsidR="00AE4A0C">
        <w:rPr>
          <w:lang w:val="en-US"/>
        </w:rPr>
        <w:t xml:space="preserve"> (e.g., because of missing slip rate estimates)</w:t>
      </w:r>
      <w:r w:rsidR="009F53F9">
        <w:rPr>
          <w:lang w:val="en-US"/>
        </w:rPr>
        <w:t xml:space="preserve">. By </w:t>
      </w:r>
      <w:r w:rsidR="00E102E6">
        <w:rPr>
          <w:lang w:val="en-US"/>
        </w:rPr>
        <w:t xml:space="preserve">direct </w:t>
      </w:r>
      <w:r w:rsidR="009F53F9">
        <w:rPr>
          <w:lang w:val="en-US"/>
        </w:rPr>
        <w:t xml:space="preserve">comparison, those faults are also represented in the AFEAD database, sharing </w:t>
      </w:r>
      <w:r w:rsidR="00F20BF5">
        <w:rPr>
          <w:lang w:val="en-US"/>
        </w:rPr>
        <w:t>most of the</w:t>
      </w:r>
      <w:r w:rsidR="009F53F9">
        <w:rPr>
          <w:lang w:val="en-US"/>
        </w:rPr>
        <w:t xml:space="preserve"> original source</w:t>
      </w:r>
      <w:r w:rsidR="007C1102">
        <w:rPr>
          <w:lang w:val="en-US"/>
        </w:rPr>
        <w:t xml:space="preserve"> of information</w:t>
      </w:r>
      <w:r w:rsidR="009F53F9">
        <w:rPr>
          <w:lang w:val="en-US"/>
        </w:rPr>
        <w:t>.</w:t>
      </w:r>
      <w:r w:rsidR="00E102E6">
        <w:rPr>
          <w:lang w:val="en-US"/>
        </w:rPr>
        <w:t xml:space="preserve"> For this reason, although the AFEAD database have shown some local discrepancies</w:t>
      </w:r>
      <w:r w:rsidR="00C56B24">
        <w:rPr>
          <w:lang w:val="en-US"/>
        </w:rPr>
        <w:t xml:space="preserve"> that still require some attention</w:t>
      </w:r>
      <w:r w:rsidR="00E102E6">
        <w:rPr>
          <w:lang w:val="en-US"/>
        </w:rPr>
        <w:t xml:space="preserve"> (e.g., in fault segmentation), </w:t>
      </w:r>
      <w:r w:rsidR="008D570B">
        <w:rPr>
          <w:lang w:val="en-US"/>
        </w:rPr>
        <w:t xml:space="preserve">at present stage </w:t>
      </w:r>
      <w:r w:rsidR="00E102E6">
        <w:rPr>
          <w:lang w:val="en-US"/>
        </w:rPr>
        <w:t>it represents the primary base</w:t>
      </w:r>
      <w:r w:rsidR="00D2077C">
        <w:rPr>
          <w:lang w:val="en-US"/>
        </w:rPr>
        <w:t xml:space="preserve"> of</w:t>
      </w:r>
      <w:r w:rsidR="00E102E6">
        <w:rPr>
          <w:lang w:val="en-US"/>
        </w:rPr>
        <w:t xml:space="preserve"> information for the creation of the finite fault source model of this study.</w:t>
      </w:r>
      <w:r w:rsidR="008D570B">
        <w:rPr>
          <w:lang w:val="en-US"/>
        </w:rPr>
        <w:t xml:space="preserve"> We nonetheless also account for future development of the database by integration with additional local information by providing an openly accessible meta-database (see following section).</w:t>
      </w:r>
    </w:p>
    <w:p w14:paraId="29D2E220" w14:textId="77777777" w:rsidR="00A81287" w:rsidRPr="002A0B14" w:rsidRDefault="00A81287" w:rsidP="00B4280E">
      <w:pPr>
        <w:rPr>
          <w:lang w:val="en-US"/>
        </w:rPr>
      </w:pPr>
    </w:p>
    <w:p w14:paraId="2AA04EC0" w14:textId="7304C061" w:rsidR="00942E67" w:rsidRDefault="00A81287" w:rsidP="00B4280E">
      <w:pPr>
        <w:rPr>
          <w:lang w:val="en-US"/>
        </w:rPr>
      </w:pPr>
      <w:r>
        <w:rPr>
          <w:noProof/>
          <w:lang w:val="en-US"/>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a:stretch>
                      <a:fillRect/>
                    </a:stretch>
                  </pic:blipFill>
                  <pic:spPr>
                    <a:xfrm>
                      <a:off x="0" y="0"/>
                      <a:ext cx="5759450" cy="3583940"/>
                    </a:xfrm>
                    <a:prstGeom prst="rect">
                      <a:avLst/>
                    </a:prstGeom>
                  </pic:spPr>
                </pic:pic>
              </a:graphicData>
            </a:graphic>
          </wp:inline>
        </w:drawing>
      </w:r>
    </w:p>
    <w:p w14:paraId="00B9C762" w14:textId="09007F48" w:rsidR="0057393B" w:rsidRPr="000820DA" w:rsidRDefault="0057393B" w:rsidP="0057393B">
      <w:pPr>
        <w:pStyle w:val="Caption"/>
        <w:jc w:val="both"/>
        <w:rPr>
          <w:lang w:val="en-US"/>
        </w:rPr>
      </w:pPr>
      <w:bookmarkStart w:id="117" w:name="_Toc80531126"/>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20</w:t>
      </w:r>
      <w:r w:rsidRPr="000820DA">
        <w:rPr>
          <w:lang w:val="en-US"/>
        </w:rPr>
        <w:fldChar w:fldCharType="end"/>
      </w:r>
      <w:r w:rsidRPr="000820DA">
        <w:rPr>
          <w:lang w:val="en-US"/>
        </w:rPr>
        <w:t xml:space="preserve">. </w:t>
      </w:r>
      <w:r>
        <w:rPr>
          <w:lang w:val="en-US"/>
        </w:rPr>
        <w:t xml:space="preserve">Faults available from the database of </w:t>
      </w:r>
      <w:r w:rsidR="00F37D6C">
        <w:rPr>
          <w:lang w:val="en-US"/>
        </w:rPr>
        <w:t>A</w:t>
      </w:r>
      <w:r>
        <w:rPr>
          <w:lang w:val="en-US"/>
        </w:rPr>
        <w:t xml:space="preserve">ctive </w:t>
      </w:r>
      <w:r w:rsidR="00F37D6C">
        <w:rPr>
          <w:lang w:val="en-US"/>
        </w:rPr>
        <w:t>F</w:t>
      </w:r>
      <w:r>
        <w:rPr>
          <w:lang w:val="en-US"/>
        </w:rPr>
        <w:t>ault for Eurasia and adjacent regions (AFEAD)</w:t>
      </w:r>
      <w:bookmarkEnd w:id="117"/>
    </w:p>
    <w:p w14:paraId="59C54A21" w14:textId="77777777" w:rsidR="0057393B" w:rsidRDefault="0057393B" w:rsidP="00B4280E">
      <w:pPr>
        <w:rPr>
          <w:lang w:val="en-US"/>
        </w:rPr>
      </w:pPr>
    </w:p>
    <w:p w14:paraId="775EA4CC" w14:textId="02FB7782" w:rsidR="00A81287" w:rsidRDefault="00A81287" w:rsidP="00B4280E">
      <w:pPr>
        <w:rPr>
          <w:lang w:val="en-US"/>
        </w:rPr>
      </w:pPr>
      <w:r>
        <w:rPr>
          <w:noProof/>
          <w:lang w:val="en-US"/>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3"/>
                    <a:stretch>
                      <a:fillRect/>
                    </a:stretch>
                  </pic:blipFill>
                  <pic:spPr>
                    <a:xfrm>
                      <a:off x="0" y="0"/>
                      <a:ext cx="5759450" cy="3583940"/>
                    </a:xfrm>
                    <a:prstGeom prst="rect">
                      <a:avLst/>
                    </a:prstGeom>
                  </pic:spPr>
                </pic:pic>
              </a:graphicData>
            </a:graphic>
          </wp:inline>
        </w:drawing>
      </w:r>
    </w:p>
    <w:p w14:paraId="0A67B0CC" w14:textId="10242327" w:rsidR="00B03FF8" w:rsidRPr="000820DA" w:rsidRDefault="00B03FF8" w:rsidP="00B03FF8">
      <w:pPr>
        <w:pStyle w:val="Caption"/>
        <w:jc w:val="both"/>
        <w:rPr>
          <w:lang w:val="en-US"/>
        </w:rPr>
      </w:pPr>
      <w:bookmarkStart w:id="118" w:name="_Toc80531127"/>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21</w:t>
      </w:r>
      <w:r w:rsidRPr="000820DA">
        <w:rPr>
          <w:lang w:val="en-US"/>
        </w:rPr>
        <w:fldChar w:fldCharType="end"/>
      </w:r>
      <w:r w:rsidRPr="000820DA">
        <w:rPr>
          <w:lang w:val="en-US"/>
        </w:rPr>
        <w:t xml:space="preserve">. </w:t>
      </w:r>
      <w:r>
        <w:rPr>
          <w:lang w:val="en-US"/>
        </w:rPr>
        <w:t>Faults available from the global active fault database of GEM (</w:t>
      </w:r>
      <w:r w:rsidR="006C6A8F">
        <w:rPr>
          <w:lang w:val="en-US"/>
        </w:rPr>
        <w:t>GEM GAF-DB</w:t>
      </w:r>
      <w:r>
        <w:rPr>
          <w:lang w:val="en-US"/>
        </w:rPr>
        <w:t>).</w:t>
      </w:r>
      <w:bookmarkEnd w:id="118"/>
    </w:p>
    <w:p w14:paraId="7C19F20C" w14:textId="77777777" w:rsidR="00B03FF8" w:rsidRDefault="00B03FF8" w:rsidP="00B4280E">
      <w:pPr>
        <w:rPr>
          <w:lang w:val="en-US"/>
        </w:rPr>
      </w:pPr>
    </w:p>
    <w:p w14:paraId="12AAE393" w14:textId="22056CB2" w:rsidR="00B4280E" w:rsidRPr="000820DA" w:rsidRDefault="00B4280E" w:rsidP="00B4280E">
      <w:pPr>
        <w:pStyle w:val="Heading2"/>
        <w:rPr>
          <w:lang w:eastAsia="it-IT"/>
        </w:rPr>
      </w:pPr>
      <w:bookmarkStart w:id="119" w:name="_Toc79401462"/>
      <w:bookmarkStart w:id="120" w:name="_Toc80638413"/>
      <w:r>
        <w:rPr>
          <w:lang w:eastAsia="it-IT"/>
        </w:rPr>
        <w:t>Database conversion</w:t>
      </w:r>
      <w:bookmarkEnd w:id="119"/>
      <w:r w:rsidR="000B6D96">
        <w:rPr>
          <w:lang w:eastAsia="it-IT"/>
        </w:rPr>
        <w:t xml:space="preserve"> </w:t>
      </w:r>
      <w:r w:rsidR="00413871">
        <w:rPr>
          <w:lang w:eastAsia="it-IT"/>
        </w:rPr>
        <w:t>and selection</w:t>
      </w:r>
      <w:bookmarkEnd w:id="120"/>
    </w:p>
    <w:p w14:paraId="5102945C" w14:textId="5DA5132F" w:rsidR="0063547D" w:rsidRDefault="005948DE" w:rsidP="0063547D">
      <w:pPr>
        <w:rPr>
          <w:lang w:val="en-US"/>
        </w:rPr>
      </w:pPr>
      <w:r>
        <w:rPr>
          <w:lang w:val="en-US"/>
        </w:rPr>
        <w:t xml:space="preserve">For the creation of the fault source model, the AFEAD database has been first </w:t>
      </w:r>
      <w:r w:rsidR="0063547D">
        <w:rPr>
          <w:lang w:val="en-US"/>
        </w:rPr>
        <w:t>converted</w:t>
      </w:r>
      <w:r>
        <w:rPr>
          <w:lang w:val="en-US"/>
        </w:rPr>
        <w:t xml:space="preserve"> into </w:t>
      </w:r>
      <w:r w:rsidR="00BC6D25">
        <w:rPr>
          <w:lang w:val="en-US"/>
        </w:rPr>
        <w:t>an</w:t>
      </w:r>
      <w:r>
        <w:rPr>
          <w:lang w:val="en-US"/>
        </w:rPr>
        <w:t xml:space="preserve"> intermediate format </w:t>
      </w:r>
      <w:r w:rsidR="006435BC">
        <w:rPr>
          <w:lang w:val="en-US"/>
        </w:rPr>
        <w:t>compatible with</w:t>
      </w:r>
      <w:r>
        <w:rPr>
          <w:lang w:val="en-US"/>
        </w:rPr>
        <w:t xml:space="preserve"> the GEM Global Active Fault Database. </w:t>
      </w:r>
      <w:r w:rsidR="008871E6">
        <w:rPr>
          <w:lang w:val="en-US"/>
        </w:rPr>
        <w:t>Such</w:t>
      </w:r>
      <w:r>
        <w:rPr>
          <w:lang w:val="en-US"/>
        </w:rPr>
        <w:t xml:space="preserve"> </w:t>
      </w:r>
      <w:r w:rsidR="000E32D0">
        <w:rPr>
          <w:lang w:val="en-US"/>
        </w:rPr>
        <w:t xml:space="preserve">format </w:t>
      </w:r>
      <w:r w:rsidR="00746F41">
        <w:rPr>
          <w:lang w:val="en-US"/>
        </w:rPr>
        <w:t>is</w:t>
      </w:r>
      <w:r w:rsidR="006114B3">
        <w:rPr>
          <w:lang w:val="en-US"/>
        </w:rPr>
        <w:t xml:space="preserve"> </w:t>
      </w:r>
      <w:r w:rsidR="00746F41">
        <w:rPr>
          <w:lang w:val="en-US"/>
        </w:rPr>
        <w:t xml:space="preserve">principally </w:t>
      </w:r>
      <w:r w:rsidR="00A91E9A">
        <w:rPr>
          <w:lang w:val="en-US"/>
        </w:rPr>
        <w:t>required for th</w:t>
      </w:r>
      <w:r w:rsidR="00746F41">
        <w:rPr>
          <w:lang w:val="en-US"/>
        </w:rPr>
        <w:t xml:space="preserve">e </w:t>
      </w:r>
      <w:r w:rsidR="0063547D">
        <w:rPr>
          <w:lang w:val="en-US"/>
        </w:rPr>
        <w:t>creation</w:t>
      </w:r>
      <w:r w:rsidR="00746F41">
        <w:rPr>
          <w:lang w:val="en-US"/>
        </w:rPr>
        <w:t xml:space="preserve"> </w:t>
      </w:r>
      <w:r w:rsidR="0063547D">
        <w:rPr>
          <w:lang w:val="en-US"/>
        </w:rPr>
        <w:t>of</w:t>
      </w:r>
      <w:r w:rsidR="00746F41">
        <w:rPr>
          <w:lang w:val="en-US"/>
        </w:rPr>
        <w:t xml:space="preserve"> the</w:t>
      </w:r>
      <w:r w:rsidR="00A91E9A">
        <w:rPr>
          <w:lang w:val="en-US"/>
        </w:rPr>
        <w:t xml:space="preserve"> </w:t>
      </w:r>
      <w:r w:rsidR="00746F41">
        <w:rPr>
          <w:lang w:val="en-US"/>
        </w:rPr>
        <w:t xml:space="preserve">OpenQuake </w:t>
      </w:r>
      <w:r>
        <w:rPr>
          <w:lang w:val="en-US"/>
        </w:rPr>
        <w:t xml:space="preserve">source model </w:t>
      </w:r>
      <w:r w:rsidR="00746F41">
        <w:rPr>
          <w:lang w:val="en-US"/>
        </w:rPr>
        <w:t>using the Model Building Toolkit of GEM but</w:t>
      </w:r>
      <w:r w:rsidR="0063547D">
        <w:rPr>
          <w:lang w:val="en-US"/>
        </w:rPr>
        <w:t xml:space="preserve"> -</w:t>
      </w:r>
      <w:r w:rsidR="0021181E">
        <w:rPr>
          <w:lang w:val="en-US"/>
        </w:rPr>
        <w:t>being plain text geojson format</w:t>
      </w:r>
      <w:r w:rsidR="0063547D">
        <w:rPr>
          <w:lang w:val="en-US"/>
        </w:rPr>
        <w:t>-</w:t>
      </w:r>
      <w:r w:rsidR="00746F41">
        <w:rPr>
          <w:lang w:val="en-US"/>
        </w:rPr>
        <w:t xml:space="preserve"> it has the additional advantage </w:t>
      </w:r>
      <w:r w:rsidR="0063547D">
        <w:rPr>
          <w:lang w:val="en-US"/>
        </w:rPr>
        <w:t xml:space="preserve">of being of simple </w:t>
      </w:r>
      <w:r w:rsidR="008871E6">
        <w:rPr>
          <w:lang w:val="en-US"/>
        </w:rPr>
        <w:t>maintenance</w:t>
      </w:r>
      <w:r w:rsidR="00746F41">
        <w:rPr>
          <w:lang w:val="en-US"/>
        </w:rPr>
        <w:t xml:space="preserve"> and exten</w:t>
      </w:r>
      <w:r w:rsidR="008871E6">
        <w:rPr>
          <w:lang w:val="en-US"/>
        </w:rPr>
        <w:t xml:space="preserve">sion using </w:t>
      </w:r>
      <w:r w:rsidR="00BC6D25">
        <w:rPr>
          <w:lang w:val="en-US"/>
        </w:rPr>
        <w:t xml:space="preserve">common </w:t>
      </w:r>
      <w:r w:rsidR="008871E6">
        <w:rPr>
          <w:lang w:val="en-US"/>
        </w:rPr>
        <w:t xml:space="preserve">versioning control tools </w:t>
      </w:r>
      <w:r w:rsidR="00A1270E">
        <w:rPr>
          <w:lang w:val="en-US"/>
        </w:rPr>
        <w:t xml:space="preserve">(e.g. git) </w:t>
      </w:r>
      <w:r w:rsidR="00BC6D25">
        <w:rPr>
          <w:lang w:val="en-US"/>
        </w:rPr>
        <w:t xml:space="preserve">and GIS software </w:t>
      </w:r>
      <w:r w:rsidR="008871E6">
        <w:rPr>
          <w:lang w:val="en-US"/>
        </w:rPr>
        <w:t>(</w:t>
      </w:r>
      <w:r w:rsidR="0021181E">
        <w:rPr>
          <w:lang w:val="en-US"/>
        </w:rPr>
        <w:t xml:space="preserve">e.g., </w:t>
      </w:r>
      <w:r w:rsidR="00462112">
        <w:rPr>
          <w:lang w:val="en-US"/>
        </w:rPr>
        <w:t>QGIS</w:t>
      </w:r>
      <w:r w:rsidR="008871E6">
        <w:rPr>
          <w:lang w:val="en-US"/>
        </w:rPr>
        <w:t>).</w:t>
      </w:r>
      <w:r w:rsidR="001E4D7D">
        <w:rPr>
          <w:lang w:val="en-US"/>
        </w:rPr>
        <w:t xml:space="preserve"> T</w:t>
      </w:r>
      <w:r w:rsidR="0094717B">
        <w:rPr>
          <w:lang w:val="en-US"/>
        </w:rPr>
        <w:t>he translation of the original AFEAD database into GEM format required a level of interpretation</w:t>
      </w:r>
      <w:r w:rsidR="0063547D">
        <w:rPr>
          <w:lang w:val="en-US"/>
        </w:rPr>
        <w:t>, as not all parameters have direct mapping</w:t>
      </w:r>
      <w:r w:rsidR="001E4D7D">
        <w:rPr>
          <w:lang w:val="en-US"/>
        </w:rPr>
        <w:t xml:space="preserve">. Moreover, </w:t>
      </w:r>
      <w:r w:rsidR="0063547D">
        <w:rPr>
          <w:lang w:val="en-US"/>
        </w:rPr>
        <w:t xml:space="preserve">only a subset of the GEM parameters </w:t>
      </w:r>
      <w:r w:rsidR="001E4D7D">
        <w:rPr>
          <w:lang w:val="en-US"/>
        </w:rPr>
        <w:t xml:space="preserve">is used </w:t>
      </w:r>
      <w:r w:rsidR="0063547D">
        <w:rPr>
          <w:lang w:val="en-US"/>
        </w:rPr>
        <w:t xml:space="preserve">(see </w:t>
      </w:r>
      <w:hyperlink r:id="rId74" w:history="1">
        <w:r w:rsidR="0063547D" w:rsidRPr="00943240">
          <w:rPr>
            <w:rStyle w:val="Hyperlink"/>
            <w:lang w:val="en-US"/>
          </w:rPr>
          <w:t>https://github.com/GEMScienceTools/gem-global-active-faults</w:t>
        </w:r>
      </w:hyperlink>
      <w:r w:rsidR="001E4D7D">
        <w:rPr>
          <w:lang w:val="en-US"/>
        </w:rPr>
        <w:t xml:space="preserve"> for a </w:t>
      </w:r>
      <w:r w:rsidR="00614318">
        <w:rPr>
          <w:lang w:val="en-US"/>
        </w:rPr>
        <w:t>description</w:t>
      </w:r>
      <w:r w:rsidR="001E4D7D">
        <w:rPr>
          <w:lang w:val="en-US"/>
        </w:rPr>
        <w:t xml:space="preserve"> of the GEM GAF format</w:t>
      </w:r>
      <w:r w:rsidR="0063547D">
        <w:rPr>
          <w:lang w:val="en-US"/>
        </w:rPr>
        <w:t>)</w:t>
      </w:r>
      <w:r w:rsidR="00670F6C">
        <w:rPr>
          <w:lang w:val="en-US"/>
        </w:rPr>
        <w:t>.</w:t>
      </w:r>
    </w:p>
    <w:p w14:paraId="6AD648A1" w14:textId="506C8B4F" w:rsidR="008871E6" w:rsidRDefault="008871E6" w:rsidP="00A91E9A">
      <w:pPr>
        <w:rPr>
          <w:lang w:val="en-US"/>
        </w:rPr>
      </w:pPr>
      <w:r>
        <w:rPr>
          <w:lang w:val="en-US"/>
        </w:rPr>
        <w:t>Parameter conversion rules are described in</w:t>
      </w:r>
      <w:r w:rsidR="00896C2F">
        <w:rPr>
          <w:lang w:val="en-US"/>
        </w:rPr>
        <w:t xml:space="preserve"> </w:t>
      </w:r>
      <w:r w:rsidR="00BA7DE4">
        <w:rPr>
          <w:lang w:val="en-US"/>
        </w:rPr>
        <w:fldChar w:fldCharType="begin"/>
      </w:r>
      <w:r w:rsidR="00BA7DE4">
        <w:rPr>
          <w:lang w:val="en-US"/>
        </w:rPr>
        <w:instrText xml:space="preserve"> REF _Ref79832487 \h </w:instrText>
      </w:r>
      <w:r w:rsidR="00BA7DE4">
        <w:rPr>
          <w:lang w:val="en-US"/>
        </w:rPr>
      </w:r>
      <w:r w:rsidR="00BA7DE4">
        <w:rPr>
          <w:lang w:val="en-US"/>
        </w:rPr>
        <w:fldChar w:fldCharType="separate"/>
      </w:r>
      <w:r w:rsidR="003A50A0" w:rsidRPr="000820DA">
        <w:rPr>
          <w:lang w:val="en-US"/>
        </w:rPr>
        <w:t xml:space="preserve">Table </w:t>
      </w:r>
      <w:r w:rsidR="003A50A0">
        <w:rPr>
          <w:noProof/>
          <w:lang w:val="en-US"/>
        </w:rPr>
        <w:t>15</w:t>
      </w:r>
      <w:r w:rsidR="00BA7DE4">
        <w:rPr>
          <w:lang w:val="en-US"/>
        </w:rPr>
        <w:fldChar w:fldCharType="end"/>
      </w:r>
      <w:r>
        <w:rPr>
          <w:lang w:val="en-US"/>
        </w:rPr>
        <w:t>.</w:t>
      </w:r>
      <w:r w:rsidR="00087783">
        <w:rPr>
          <w:lang w:val="en-US"/>
        </w:rPr>
        <w:t xml:space="preserve"> </w:t>
      </w:r>
      <w:r w:rsidR="00BB5D56">
        <w:rPr>
          <w:lang w:val="en-US"/>
        </w:rPr>
        <w:t>Note that a</w:t>
      </w:r>
      <w:r w:rsidR="00087783">
        <w:rPr>
          <w:lang w:val="en-US"/>
        </w:rPr>
        <w:t xml:space="preserve">ll parameters not explicitly expressed in the conversion table </w:t>
      </w:r>
      <w:r w:rsidR="009D490E">
        <w:rPr>
          <w:lang w:val="en-US"/>
        </w:rPr>
        <w:t>have simple been</w:t>
      </w:r>
      <w:r w:rsidR="00087783">
        <w:rPr>
          <w:lang w:val="en-US"/>
        </w:rPr>
        <w:t xml:space="preserve"> discarded form the </w:t>
      </w:r>
      <w:r w:rsidR="00BB5D56">
        <w:rPr>
          <w:lang w:val="en-US"/>
        </w:rPr>
        <w:t>compilation</w:t>
      </w:r>
      <w:r w:rsidR="00476B51">
        <w:rPr>
          <w:lang w:val="en-US"/>
        </w:rPr>
        <w:t>. As well, f</w:t>
      </w:r>
      <w:r w:rsidR="00087783">
        <w:rPr>
          <w:lang w:val="en-US"/>
        </w:rPr>
        <w:t>ault</w:t>
      </w:r>
      <w:r w:rsidR="009D490E">
        <w:rPr>
          <w:lang w:val="en-US"/>
        </w:rPr>
        <w:t>s</w:t>
      </w:r>
      <w:r w:rsidR="00087783">
        <w:rPr>
          <w:lang w:val="en-US"/>
        </w:rPr>
        <w:t xml:space="preserve"> with missing </w:t>
      </w:r>
      <w:r w:rsidR="00476B51">
        <w:rPr>
          <w:lang w:val="en-US"/>
        </w:rPr>
        <w:t xml:space="preserve">required </w:t>
      </w:r>
      <w:r w:rsidR="00087783">
        <w:rPr>
          <w:lang w:val="en-US"/>
        </w:rPr>
        <w:t xml:space="preserve">parametrization (e.g., unknown </w:t>
      </w:r>
      <w:r w:rsidR="00B31B90">
        <w:rPr>
          <w:lang w:val="en-US"/>
        </w:rPr>
        <w:t xml:space="preserve">value for </w:t>
      </w:r>
      <w:r w:rsidR="00087783">
        <w:rPr>
          <w:lang w:val="en-US"/>
        </w:rPr>
        <w:t>SIDE</w:t>
      </w:r>
      <w:r w:rsidR="004E0155">
        <w:rPr>
          <w:lang w:val="en-US"/>
        </w:rPr>
        <w:t xml:space="preserve"> parameter</w:t>
      </w:r>
      <w:r w:rsidR="00087783">
        <w:rPr>
          <w:lang w:val="en-US"/>
        </w:rPr>
        <w:t xml:space="preserve">) </w:t>
      </w:r>
      <w:r w:rsidR="009D490E">
        <w:rPr>
          <w:lang w:val="en-US"/>
        </w:rPr>
        <w:t>were</w:t>
      </w:r>
      <w:r w:rsidR="00087783">
        <w:rPr>
          <w:lang w:val="en-US"/>
        </w:rPr>
        <w:t xml:space="preserve"> not </w:t>
      </w:r>
      <w:r w:rsidR="00AB3363">
        <w:rPr>
          <w:lang w:val="en-US"/>
        </w:rPr>
        <w:t xml:space="preserve">included and thus not </w:t>
      </w:r>
      <w:r w:rsidR="009A6B9D">
        <w:rPr>
          <w:lang w:val="en-US"/>
        </w:rPr>
        <w:t>pre</w:t>
      </w:r>
      <w:r w:rsidR="003732F0">
        <w:rPr>
          <w:lang w:val="en-US"/>
        </w:rPr>
        <w:t>sently</w:t>
      </w:r>
      <w:r w:rsidR="009A6B9D">
        <w:rPr>
          <w:lang w:val="en-US"/>
        </w:rPr>
        <w:t xml:space="preserve"> </w:t>
      </w:r>
      <w:r w:rsidR="00AB3363">
        <w:rPr>
          <w:lang w:val="en-US"/>
        </w:rPr>
        <w:t>converted</w:t>
      </w:r>
      <w:r w:rsidR="005C58C3">
        <w:rPr>
          <w:lang w:val="en-US"/>
        </w:rPr>
        <w:t xml:space="preserve"> to source model.</w:t>
      </w:r>
    </w:p>
    <w:p w14:paraId="77A0B10D" w14:textId="77777777" w:rsidR="0094717B" w:rsidRDefault="0094717B" w:rsidP="0094717B">
      <w:pPr>
        <w:rPr>
          <w:lang w:val="en-US"/>
        </w:rPr>
      </w:pPr>
    </w:p>
    <w:p w14:paraId="6AB540F9" w14:textId="7D11AB37" w:rsidR="0094717B" w:rsidRDefault="0094717B" w:rsidP="0094717B">
      <w:pPr>
        <w:pStyle w:val="TableCaption0"/>
        <w:rPr>
          <w:lang w:val="en-US"/>
        </w:rPr>
      </w:pPr>
      <w:bookmarkStart w:id="121" w:name="_Ref79832487"/>
      <w:bookmarkStart w:id="122" w:name="_Toc80189037"/>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15</w:t>
      </w:r>
      <w:r w:rsidRPr="000820DA">
        <w:rPr>
          <w:lang w:val="en-US"/>
        </w:rPr>
        <w:fldChar w:fldCharType="end"/>
      </w:r>
      <w:bookmarkEnd w:id="121"/>
      <w:r w:rsidRPr="000820DA">
        <w:rPr>
          <w:lang w:val="en-US"/>
        </w:rPr>
        <w:t>.</w:t>
      </w:r>
      <w:r>
        <w:rPr>
          <w:lang w:val="en-US"/>
        </w:rPr>
        <w:t xml:space="preserve"> </w:t>
      </w:r>
      <w:r w:rsidR="00742662">
        <w:rPr>
          <w:lang w:val="en-US"/>
        </w:rPr>
        <w:t>Parameter conversion rules for the AFEAD database to GEM GAF format.</w:t>
      </w:r>
      <w:bookmarkEnd w:id="122"/>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DA7A76"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974FA2" w:rsidRDefault="00E83CDA" w:rsidP="00007143">
            <w:pPr>
              <w:pStyle w:val="TableHeader"/>
              <w:rPr>
                <w:b/>
                <w:bCs/>
                <w:szCs w:val="20"/>
              </w:rPr>
            </w:pPr>
            <w:r w:rsidRPr="00974FA2">
              <w:rPr>
                <w:szCs w:val="20"/>
              </w:rPr>
              <w:t>GEM</w:t>
            </w:r>
          </w:p>
          <w:p w14:paraId="468A7709" w14:textId="3811C35F" w:rsidR="00E83CDA" w:rsidRPr="00974FA2" w:rsidRDefault="00E83CDA" w:rsidP="00007143">
            <w:pPr>
              <w:pStyle w:val="TableHeader"/>
              <w:rPr>
                <w:b/>
                <w:bCs/>
                <w:color w:val="auto"/>
                <w:szCs w:val="20"/>
              </w:rPr>
            </w:pPr>
            <w:r w:rsidRPr="00974FA2">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974FA2" w:rsidRDefault="00E83CDA" w:rsidP="00007143">
            <w:pPr>
              <w:pStyle w:val="TableHeader"/>
              <w:rPr>
                <w:b/>
                <w:bCs/>
                <w:szCs w:val="20"/>
              </w:rPr>
            </w:pPr>
            <w:r w:rsidRPr="00974FA2">
              <w:rPr>
                <w:szCs w:val="20"/>
              </w:rPr>
              <w:t>AFEAD</w:t>
            </w:r>
          </w:p>
          <w:p w14:paraId="4905614C" w14:textId="0452624F" w:rsidR="00E83CDA" w:rsidRPr="00974FA2" w:rsidRDefault="00E83CDA" w:rsidP="00007143">
            <w:pPr>
              <w:pStyle w:val="TableHeader"/>
              <w:rPr>
                <w:b/>
                <w:bCs/>
                <w:szCs w:val="20"/>
              </w:rPr>
            </w:pPr>
            <w:r w:rsidRPr="00974FA2">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974FA2" w:rsidRDefault="00E83CDA" w:rsidP="00007143">
            <w:pPr>
              <w:pStyle w:val="TableHeader"/>
              <w:rPr>
                <w:b/>
                <w:bCs/>
                <w:color w:val="auto"/>
                <w:szCs w:val="20"/>
              </w:rPr>
            </w:pPr>
            <w:r w:rsidRPr="00974FA2">
              <w:rPr>
                <w:szCs w:val="20"/>
              </w:rPr>
              <w:t xml:space="preserve">Conversion </w:t>
            </w:r>
            <w:r w:rsidR="000C45AE" w:rsidRPr="00974FA2">
              <w:rPr>
                <w:szCs w:val="20"/>
              </w:rPr>
              <w:t>convention</w:t>
            </w:r>
          </w:p>
        </w:tc>
      </w:tr>
      <w:tr w:rsidR="00E83CDA" w:rsidRPr="00DA7A76"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974FA2" w:rsidRDefault="00E83CDA" w:rsidP="00007143">
            <w:pPr>
              <w:rPr>
                <w:rFonts w:cstheme="minorHAnsi"/>
                <w:sz w:val="20"/>
                <w:szCs w:val="20"/>
                <w:lang w:val="en-US"/>
              </w:rPr>
            </w:pPr>
            <w:r w:rsidRPr="00974FA2">
              <w:rPr>
                <w:sz w:val="20"/>
                <w:szCs w:val="20"/>
                <w:lang w:val="en-US"/>
              </w:rPr>
              <w:t>name</w:t>
            </w:r>
          </w:p>
        </w:tc>
        <w:tc>
          <w:tcPr>
            <w:tcW w:w="1843" w:type="dxa"/>
            <w:tcBorders>
              <w:right w:val="single" w:sz="4" w:space="0" w:color="FFFFFF" w:themeColor="background1"/>
            </w:tcBorders>
          </w:tcPr>
          <w:p w14:paraId="7828E675" w14:textId="7521D567" w:rsidR="00E83CDA" w:rsidRPr="00974FA2" w:rsidRDefault="00E83CDA" w:rsidP="00007143">
            <w:pPr>
              <w:ind w:hanging="11"/>
              <w:rPr>
                <w:rFonts w:cstheme="minorHAnsi"/>
                <w:sz w:val="20"/>
                <w:szCs w:val="20"/>
                <w:lang w:val="en-US"/>
              </w:rPr>
            </w:pPr>
            <w:r w:rsidRPr="00974FA2">
              <w:rPr>
                <w:sz w:val="20"/>
                <w:szCs w:val="20"/>
                <w:lang w:val="en-US"/>
              </w:rPr>
              <w:t>NAME</w:t>
            </w:r>
          </w:p>
        </w:tc>
        <w:tc>
          <w:tcPr>
            <w:tcW w:w="5244" w:type="dxa"/>
            <w:tcBorders>
              <w:right w:val="single" w:sz="4" w:space="0" w:color="FFFFFF" w:themeColor="background1"/>
            </w:tcBorders>
          </w:tcPr>
          <w:p w14:paraId="541E144F" w14:textId="5CA45CE2" w:rsidR="00E83CDA" w:rsidRPr="00974FA2" w:rsidRDefault="00AC066D" w:rsidP="00007143">
            <w:pPr>
              <w:rPr>
                <w:rFonts w:cstheme="minorHAnsi"/>
                <w:sz w:val="20"/>
                <w:szCs w:val="20"/>
                <w:lang w:val="en-US"/>
              </w:rPr>
            </w:pPr>
            <w:r w:rsidRPr="00974FA2">
              <w:rPr>
                <w:rFonts w:cstheme="minorHAnsi"/>
                <w:sz w:val="20"/>
                <w:szCs w:val="20"/>
                <w:lang w:val="en-US"/>
              </w:rPr>
              <w:t>S</w:t>
            </w:r>
            <w:r w:rsidR="003E3FDE" w:rsidRPr="00974FA2">
              <w:rPr>
                <w:rFonts w:cstheme="minorHAnsi"/>
                <w:sz w:val="20"/>
                <w:szCs w:val="20"/>
                <w:lang w:val="en-US"/>
              </w:rPr>
              <w:t>ame</w:t>
            </w:r>
          </w:p>
        </w:tc>
      </w:tr>
      <w:tr w:rsidR="00E83CDA" w:rsidRPr="000C45AE" w14:paraId="79DB45C6" w14:textId="77777777" w:rsidTr="0052487B">
        <w:trPr>
          <w:trHeight w:val="340"/>
        </w:trPr>
        <w:tc>
          <w:tcPr>
            <w:tcW w:w="1985" w:type="dxa"/>
            <w:tcBorders>
              <w:right w:val="single" w:sz="4" w:space="0" w:color="FFFFFF" w:themeColor="background1"/>
            </w:tcBorders>
          </w:tcPr>
          <w:p w14:paraId="22D46E49" w14:textId="6030124A" w:rsidR="00E83CDA" w:rsidRPr="00974FA2" w:rsidRDefault="00E83CDA" w:rsidP="00007143">
            <w:pPr>
              <w:rPr>
                <w:sz w:val="20"/>
                <w:szCs w:val="20"/>
                <w:lang w:val="en-US"/>
              </w:rPr>
            </w:pPr>
            <w:r w:rsidRPr="00974FA2">
              <w:rPr>
                <w:sz w:val="20"/>
                <w:szCs w:val="20"/>
                <w:lang w:val="en-US"/>
              </w:rPr>
              <w:t>slip_type</w:t>
            </w:r>
          </w:p>
        </w:tc>
        <w:tc>
          <w:tcPr>
            <w:tcW w:w="1843" w:type="dxa"/>
            <w:tcBorders>
              <w:right w:val="single" w:sz="4" w:space="0" w:color="FFFFFF" w:themeColor="background1"/>
            </w:tcBorders>
          </w:tcPr>
          <w:p w14:paraId="4A97BBCA" w14:textId="3909D790" w:rsidR="00E83CDA" w:rsidRPr="00974FA2" w:rsidRDefault="00E83CDA" w:rsidP="00007143">
            <w:pPr>
              <w:ind w:hanging="11"/>
              <w:rPr>
                <w:sz w:val="20"/>
                <w:szCs w:val="20"/>
                <w:lang w:val="en-US"/>
              </w:rPr>
            </w:pPr>
            <w:r w:rsidRPr="00974FA2">
              <w:rPr>
                <w:sz w:val="20"/>
                <w:szCs w:val="20"/>
                <w:lang w:val="en-US"/>
              </w:rPr>
              <w:t>SENS1</w:t>
            </w:r>
          </w:p>
        </w:tc>
        <w:tc>
          <w:tcPr>
            <w:tcW w:w="5244" w:type="dxa"/>
            <w:tcBorders>
              <w:right w:val="single" w:sz="4" w:space="0" w:color="FFFFFF" w:themeColor="background1"/>
            </w:tcBorders>
          </w:tcPr>
          <w:p w14:paraId="3A0C02FC" w14:textId="28A484AD" w:rsidR="000C45AE" w:rsidRPr="00974FA2" w:rsidRDefault="000C45AE" w:rsidP="000C45AE">
            <w:pPr>
              <w:rPr>
                <w:rFonts w:cstheme="minorHAnsi"/>
                <w:sz w:val="20"/>
                <w:szCs w:val="20"/>
                <w:lang w:val="en-US"/>
              </w:rPr>
            </w:pPr>
            <w:r w:rsidRPr="00974FA2">
              <w:rPr>
                <w:rFonts w:cstheme="minorHAnsi"/>
                <w:sz w:val="20"/>
                <w:szCs w:val="20"/>
                <w:lang w:val="en-US"/>
              </w:rPr>
              <w:t>D=Dextral, S=Sinistral, T=Thrust, R=Reverse,</w:t>
            </w:r>
            <w:r w:rsidR="001D4D5A" w:rsidRPr="00974FA2">
              <w:rPr>
                <w:rFonts w:cstheme="minorHAnsi"/>
                <w:sz w:val="20"/>
                <w:szCs w:val="20"/>
                <w:lang w:val="en-US"/>
              </w:rPr>
              <w:t xml:space="preserve"> </w:t>
            </w:r>
            <w:r w:rsidRPr="00974FA2">
              <w:rPr>
                <w:rFonts w:cstheme="minorHAnsi"/>
                <w:sz w:val="20"/>
                <w:szCs w:val="20"/>
                <w:lang w:val="en-US"/>
              </w:rPr>
              <w:t>N=Normal</w:t>
            </w:r>
          </w:p>
        </w:tc>
      </w:tr>
      <w:tr w:rsidR="00E83CDA" w:rsidRPr="00DA7A76"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974FA2" w:rsidRDefault="00E83CDA" w:rsidP="00007143">
            <w:pPr>
              <w:rPr>
                <w:sz w:val="20"/>
                <w:szCs w:val="20"/>
                <w:lang w:val="en-US"/>
              </w:rPr>
            </w:pPr>
            <w:r w:rsidRPr="00974FA2">
              <w:rPr>
                <w:sz w:val="20"/>
                <w:szCs w:val="20"/>
                <w:lang w:val="en-US"/>
              </w:rPr>
              <w:lastRenderedPageBreak/>
              <w:t>average_dip</w:t>
            </w:r>
          </w:p>
        </w:tc>
        <w:tc>
          <w:tcPr>
            <w:tcW w:w="1843" w:type="dxa"/>
            <w:tcBorders>
              <w:right w:val="single" w:sz="4" w:space="0" w:color="FFFFFF" w:themeColor="background1"/>
            </w:tcBorders>
          </w:tcPr>
          <w:p w14:paraId="4595DEBD" w14:textId="5FDD47CC" w:rsidR="00E83CDA" w:rsidRPr="00974FA2" w:rsidRDefault="00E83CDA" w:rsidP="00007143">
            <w:pPr>
              <w:ind w:hanging="11"/>
              <w:rPr>
                <w:sz w:val="20"/>
                <w:szCs w:val="20"/>
                <w:lang w:val="en-US"/>
              </w:rPr>
            </w:pPr>
            <w:r w:rsidRPr="00974FA2">
              <w:rPr>
                <w:sz w:val="20"/>
                <w:szCs w:val="20"/>
                <w:lang w:val="en-US"/>
              </w:rPr>
              <w:t>SENS1</w:t>
            </w:r>
          </w:p>
        </w:tc>
        <w:tc>
          <w:tcPr>
            <w:tcW w:w="5244" w:type="dxa"/>
            <w:tcBorders>
              <w:right w:val="single" w:sz="4" w:space="0" w:color="FFFFFF" w:themeColor="background1"/>
            </w:tcBorders>
          </w:tcPr>
          <w:p w14:paraId="218EC431" w14:textId="297BF37B" w:rsidR="00E83CDA" w:rsidRPr="00974FA2" w:rsidRDefault="001D4D5A" w:rsidP="001D4D5A">
            <w:pPr>
              <w:rPr>
                <w:rFonts w:cstheme="minorHAnsi"/>
                <w:sz w:val="20"/>
                <w:szCs w:val="20"/>
                <w:lang w:val="en-US"/>
              </w:rPr>
            </w:pPr>
            <w:r w:rsidRPr="00974FA2">
              <w:rPr>
                <w:rFonts w:cstheme="minorHAnsi"/>
                <w:sz w:val="20"/>
                <w:szCs w:val="20"/>
                <w:lang w:val="en-US"/>
              </w:rPr>
              <w:t>D=90</w:t>
            </w:r>
            <w:r w:rsidR="006B2A99" w:rsidRPr="00974FA2">
              <w:rPr>
                <w:sz w:val="20"/>
                <w:szCs w:val="20"/>
              </w:rPr>
              <w:t>°</w:t>
            </w:r>
            <w:r w:rsidRPr="00974FA2">
              <w:rPr>
                <w:rFonts w:cstheme="minorHAnsi"/>
                <w:sz w:val="20"/>
                <w:szCs w:val="20"/>
                <w:lang w:val="en-US"/>
              </w:rPr>
              <w:t>, S=90</w:t>
            </w:r>
            <w:r w:rsidR="006B2A99" w:rsidRPr="00974FA2">
              <w:rPr>
                <w:sz w:val="20"/>
                <w:szCs w:val="20"/>
              </w:rPr>
              <w:t>°</w:t>
            </w:r>
            <w:r w:rsidRPr="00974FA2">
              <w:rPr>
                <w:rFonts w:cstheme="minorHAnsi"/>
                <w:sz w:val="20"/>
                <w:szCs w:val="20"/>
                <w:lang w:val="en-US"/>
              </w:rPr>
              <w:t>, T=30</w:t>
            </w:r>
            <w:r w:rsidR="006B2A99" w:rsidRPr="00974FA2">
              <w:rPr>
                <w:sz w:val="20"/>
                <w:szCs w:val="20"/>
              </w:rPr>
              <w:t>°</w:t>
            </w:r>
            <w:r w:rsidRPr="00974FA2">
              <w:rPr>
                <w:rFonts w:cstheme="minorHAnsi"/>
                <w:sz w:val="20"/>
                <w:szCs w:val="20"/>
                <w:lang w:val="en-US"/>
              </w:rPr>
              <w:t xml:space="preserve"> R=40</w:t>
            </w:r>
            <w:r w:rsidR="006B2A99" w:rsidRPr="00974FA2">
              <w:rPr>
                <w:sz w:val="20"/>
                <w:szCs w:val="20"/>
              </w:rPr>
              <w:t>°</w:t>
            </w:r>
            <w:r w:rsidRPr="00974FA2">
              <w:rPr>
                <w:rFonts w:cstheme="minorHAnsi"/>
                <w:sz w:val="20"/>
                <w:szCs w:val="20"/>
                <w:lang w:val="en-US"/>
              </w:rPr>
              <w:t>, N=60</w:t>
            </w:r>
            <w:r w:rsidR="006B2A99" w:rsidRPr="00974FA2">
              <w:rPr>
                <w:sz w:val="20"/>
                <w:szCs w:val="20"/>
              </w:rPr>
              <w:t>°</w:t>
            </w:r>
          </w:p>
        </w:tc>
      </w:tr>
      <w:tr w:rsidR="001D4D5A" w:rsidRPr="00DA7A76" w14:paraId="53F9D7E6" w14:textId="77777777" w:rsidTr="0052487B">
        <w:trPr>
          <w:trHeight w:val="340"/>
        </w:trPr>
        <w:tc>
          <w:tcPr>
            <w:tcW w:w="1985" w:type="dxa"/>
            <w:tcBorders>
              <w:right w:val="single" w:sz="4" w:space="0" w:color="FFFFFF" w:themeColor="background1"/>
            </w:tcBorders>
          </w:tcPr>
          <w:p w14:paraId="2A9CAC10" w14:textId="7B9BB854" w:rsidR="001D4D5A" w:rsidRPr="00974FA2" w:rsidRDefault="001D4D5A" w:rsidP="001D4D5A">
            <w:pPr>
              <w:rPr>
                <w:sz w:val="20"/>
                <w:szCs w:val="20"/>
                <w:lang w:val="en-US"/>
              </w:rPr>
            </w:pPr>
            <w:r w:rsidRPr="00974FA2">
              <w:rPr>
                <w:sz w:val="20"/>
                <w:szCs w:val="20"/>
                <w:lang w:val="en-US"/>
              </w:rPr>
              <w:t>average_rake</w:t>
            </w:r>
          </w:p>
        </w:tc>
        <w:tc>
          <w:tcPr>
            <w:tcW w:w="1843" w:type="dxa"/>
            <w:tcBorders>
              <w:right w:val="single" w:sz="4" w:space="0" w:color="FFFFFF" w:themeColor="background1"/>
            </w:tcBorders>
          </w:tcPr>
          <w:p w14:paraId="5781B79B" w14:textId="04C9AE98" w:rsidR="001D4D5A" w:rsidRPr="00974FA2" w:rsidRDefault="001D4D5A" w:rsidP="001D4D5A">
            <w:pPr>
              <w:ind w:hanging="11"/>
              <w:rPr>
                <w:sz w:val="20"/>
                <w:szCs w:val="20"/>
                <w:lang w:val="en-US"/>
              </w:rPr>
            </w:pPr>
            <w:r w:rsidRPr="00974FA2">
              <w:rPr>
                <w:sz w:val="20"/>
                <w:szCs w:val="20"/>
                <w:lang w:val="en-US"/>
              </w:rPr>
              <w:t>SENS1</w:t>
            </w:r>
          </w:p>
        </w:tc>
        <w:tc>
          <w:tcPr>
            <w:tcW w:w="5244" w:type="dxa"/>
            <w:tcBorders>
              <w:right w:val="single" w:sz="4" w:space="0" w:color="FFFFFF" w:themeColor="background1"/>
            </w:tcBorders>
          </w:tcPr>
          <w:p w14:paraId="266D8E53" w14:textId="67A018E7" w:rsidR="001D4D5A" w:rsidRPr="00974FA2" w:rsidRDefault="001D4D5A" w:rsidP="001D4D5A">
            <w:pPr>
              <w:rPr>
                <w:rFonts w:cstheme="minorHAnsi"/>
                <w:sz w:val="20"/>
                <w:szCs w:val="20"/>
                <w:lang w:val="en-US"/>
              </w:rPr>
            </w:pPr>
            <w:r w:rsidRPr="00974FA2">
              <w:rPr>
                <w:rFonts w:cstheme="minorHAnsi"/>
                <w:sz w:val="20"/>
                <w:szCs w:val="20"/>
                <w:lang w:val="en-US"/>
              </w:rPr>
              <w:t>D=180</w:t>
            </w:r>
            <w:r w:rsidR="006B2A99" w:rsidRPr="00974FA2">
              <w:rPr>
                <w:sz w:val="20"/>
                <w:szCs w:val="20"/>
              </w:rPr>
              <w:t>°</w:t>
            </w:r>
            <w:r w:rsidRPr="00974FA2">
              <w:rPr>
                <w:rFonts w:cstheme="minorHAnsi"/>
                <w:sz w:val="20"/>
                <w:szCs w:val="20"/>
                <w:lang w:val="en-US"/>
              </w:rPr>
              <w:t>, S=0</w:t>
            </w:r>
            <w:r w:rsidR="006B2A99" w:rsidRPr="00974FA2">
              <w:rPr>
                <w:sz w:val="20"/>
                <w:szCs w:val="20"/>
              </w:rPr>
              <w:t>°</w:t>
            </w:r>
            <w:r w:rsidRPr="00974FA2">
              <w:rPr>
                <w:rFonts w:cstheme="minorHAnsi"/>
                <w:sz w:val="20"/>
                <w:szCs w:val="20"/>
                <w:lang w:val="en-US"/>
              </w:rPr>
              <w:t>, T=90</w:t>
            </w:r>
            <w:r w:rsidR="006B2A99" w:rsidRPr="00974FA2">
              <w:rPr>
                <w:sz w:val="20"/>
                <w:szCs w:val="20"/>
              </w:rPr>
              <w:t>°</w:t>
            </w:r>
            <w:r w:rsidRPr="00974FA2">
              <w:rPr>
                <w:rFonts w:cstheme="minorHAnsi"/>
                <w:sz w:val="20"/>
                <w:szCs w:val="20"/>
                <w:lang w:val="en-US"/>
              </w:rPr>
              <w:t xml:space="preserve"> R=90</w:t>
            </w:r>
            <w:r w:rsidR="006B2A99" w:rsidRPr="00974FA2">
              <w:rPr>
                <w:sz w:val="20"/>
                <w:szCs w:val="20"/>
              </w:rPr>
              <w:t>°</w:t>
            </w:r>
            <w:r w:rsidRPr="00974FA2">
              <w:rPr>
                <w:rFonts w:cstheme="minorHAnsi"/>
                <w:sz w:val="20"/>
                <w:szCs w:val="20"/>
                <w:lang w:val="en-US"/>
              </w:rPr>
              <w:t>, N=-90</w:t>
            </w:r>
            <w:r w:rsidR="006B2A99" w:rsidRPr="00974FA2">
              <w:rPr>
                <w:sz w:val="20"/>
                <w:szCs w:val="20"/>
              </w:rPr>
              <w:t>°</w:t>
            </w:r>
          </w:p>
        </w:tc>
      </w:tr>
      <w:tr w:rsidR="001D4D5A" w:rsidRPr="00DA7A76"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974FA2" w:rsidRDefault="001D4D5A" w:rsidP="001D4D5A">
            <w:pPr>
              <w:rPr>
                <w:sz w:val="20"/>
                <w:szCs w:val="20"/>
                <w:lang w:val="en-US"/>
              </w:rPr>
            </w:pPr>
            <w:r w:rsidRPr="00974FA2">
              <w:rPr>
                <w:sz w:val="20"/>
                <w:szCs w:val="20"/>
                <w:lang w:val="en-US"/>
              </w:rPr>
              <w:t>dip_dir</w:t>
            </w:r>
          </w:p>
        </w:tc>
        <w:tc>
          <w:tcPr>
            <w:tcW w:w="1843" w:type="dxa"/>
            <w:tcBorders>
              <w:right w:val="single" w:sz="4" w:space="0" w:color="FFFFFF" w:themeColor="background1"/>
            </w:tcBorders>
          </w:tcPr>
          <w:p w14:paraId="4DAEA142" w14:textId="6609B258" w:rsidR="001D4D5A" w:rsidRPr="00974FA2" w:rsidRDefault="001D4D5A" w:rsidP="001D4D5A">
            <w:pPr>
              <w:ind w:hanging="11"/>
              <w:rPr>
                <w:sz w:val="20"/>
                <w:szCs w:val="20"/>
                <w:lang w:val="en-US"/>
              </w:rPr>
            </w:pPr>
            <w:r w:rsidRPr="00974FA2">
              <w:rPr>
                <w:sz w:val="20"/>
                <w:szCs w:val="20"/>
                <w:lang w:val="en-US"/>
              </w:rPr>
              <w:t>SIDE</w:t>
            </w:r>
          </w:p>
        </w:tc>
        <w:tc>
          <w:tcPr>
            <w:tcW w:w="5244" w:type="dxa"/>
            <w:tcBorders>
              <w:right w:val="single" w:sz="4" w:space="0" w:color="FFFFFF" w:themeColor="background1"/>
            </w:tcBorders>
          </w:tcPr>
          <w:p w14:paraId="3F6D375F" w14:textId="1C3FDFDD" w:rsidR="001D4D5A" w:rsidRPr="00974FA2" w:rsidRDefault="00AC066D" w:rsidP="001D4D5A">
            <w:pPr>
              <w:rPr>
                <w:rFonts w:cstheme="minorHAnsi"/>
                <w:sz w:val="20"/>
                <w:szCs w:val="20"/>
                <w:lang w:val="en-US"/>
              </w:rPr>
            </w:pPr>
            <w:r w:rsidRPr="00974FA2">
              <w:rPr>
                <w:rFonts w:cstheme="minorHAnsi"/>
                <w:sz w:val="20"/>
                <w:szCs w:val="20"/>
                <w:lang w:val="en-US"/>
              </w:rPr>
              <w:t>S</w:t>
            </w:r>
            <w:r w:rsidR="003E3FDE" w:rsidRPr="00974FA2">
              <w:rPr>
                <w:rFonts w:cstheme="minorHAnsi"/>
                <w:sz w:val="20"/>
                <w:szCs w:val="20"/>
                <w:lang w:val="en-US"/>
              </w:rPr>
              <w:t>ame</w:t>
            </w:r>
          </w:p>
        </w:tc>
      </w:tr>
      <w:tr w:rsidR="001D4D5A" w:rsidRPr="00DA7A76" w14:paraId="55609E89" w14:textId="77777777" w:rsidTr="0052487B">
        <w:trPr>
          <w:trHeight w:val="340"/>
        </w:trPr>
        <w:tc>
          <w:tcPr>
            <w:tcW w:w="1985" w:type="dxa"/>
            <w:tcBorders>
              <w:right w:val="single" w:sz="4" w:space="0" w:color="FFFFFF" w:themeColor="background1"/>
            </w:tcBorders>
          </w:tcPr>
          <w:p w14:paraId="6D4C0100" w14:textId="154E1FB7" w:rsidR="001D4D5A" w:rsidRPr="00974FA2" w:rsidRDefault="001D4D5A" w:rsidP="001D4D5A">
            <w:pPr>
              <w:rPr>
                <w:sz w:val="20"/>
                <w:szCs w:val="20"/>
                <w:lang w:val="en-US"/>
              </w:rPr>
            </w:pPr>
            <w:r w:rsidRPr="00974FA2">
              <w:rPr>
                <w:sz w:val="20"/>
                <w:szCs w:val="20"/>
                <w:lang w:val="en-US"/>
              </w:rPr>
              <w:t>net_slip_rate</w:t>
            </w:r>
          </w:p>
        </w:tc>
        <w:tc>
          <w:tcPr>
            <w:tcW w:w="1843" w:type="dxa"/>
            <w:tcBorders>
              <w:right w:val="single" w:sz="4" w:space="0" w:color="FFFFFF" w:themeColor="background1"/>
            </w:tcBorders>
          </w:tcPr>
          <w:p w14:paraId="17CF405C" w14:textId="041F798E" w:rsidR="001D4D5A" w:rsidRPr="00974FA2" w:rsidRDefault="001D4D5A" w:rsidP="001D4D5A">
            <w:pPr>
              <w:ind w:hanging="11"/>
              <w:rPr>
                <w:sz w:val="20"/>
                <w:szCs w:val="20"/>
                <w:lang w:val="en-US"/>
              </w:rPr>
            </w:pPr>
            <w:r w:rsidRPr="00974FA2">
              <w:rPr>
                <w:sz w:val="20"/>
                <w:szCs w:val="20"/>
                <w:lang w:val="en-US"/>
              </w:rPr>
              <w:t>RATE</w:t>
            </w:r>
          </w:p>
        </w:tc>
        <w:tc>
          <w:tcPr>
            <w:tcW w:w="5244" w:type="dxa"/>
            <w:tcBorders>
              <w:right w:val="single" w:sz="4" w:space="0" w:color="FFFFFF" w:themeColor="background1"/>
            </w:tcBorders>
          </w:tcPr>
          <w:p w14:paraId="772A9091" w14:textId="77777777" w:rsidR="0052487B" w:rsidRPr="00974FA2" w:rsidRDefault="0052487B" w:rsidP="001D4D5A">
            <w:pPr>
              <w:rPr>
                <w:rFonts w:cstheme="minorHAnsi"/>
                <w:sz w:val="20"/>
                <w:szCs w:val="20"/>
                <w:lang w:val="en-US"/>
              </w:rPr>
            </w:pPr>
            <w:r w:rsidRPr="00974FA2">
              <w:rPr>
                <w:rFonts w:cstheme="minorHAnsi"/>
                <w:sz w:val="20"/>
                <w:szCs w:val="20"/>
                <w:lang w:val="en-US"/>
              </w:rPr>
              <w:t>3=(0.05, 0.1, 0.2), 2=(0.25, 0.5, 1.0), 1=(0.5, 1.0, 2.0)</w:t>
            </w:r>
          </w:p>
          <w:p w14:paraId="04E4B782" w14:textId="787E1BA5" w:rsidR="00CB180B" w:rsidRPr="00974FA2" w:rsidRDefault="00D52275" w:rsidP="001D4D5A">
            <w:pPr>
              <w:rPr>
                <w:rFonts w:cstheme="minorHAnsi"/>
                <w:sz w:val="20"/>
                <w:szCs w:val="20"/>
                <w:lang w:val="en-US"/>
              </w:rPr>
            </w:pPr>
            <w:r w:rsidRPr="00974FA2">
              <w:rPr>
                <w:sz w:val="20"/>
                <w:szCs w:val="20"/>
                <w:lang w:val="en-US"/>
              </w:rPr>
              <w:t>Values are</w:t>
            </w:r>
            <w:r w:rsidR="00CB180B" w:rsidRPr="00974FA2">
              <w:rPr>
                <w:sz w:val="20"/>
                <w:szCs w:val="20"/>
                <w:lang w:val="en-US"/>
              </w:rPr>
              <w:t xml:space="preserve"> (min, mean, max) </w:t>
            </w:r>
            <w:r w:rsidR="00483123" w:rsidRPr="00974FA2">
              <w:rPr>
                <w:sz w:val="20"/>
                <w:szCs w:val="20"/>
                <w:lang w:val="en-US"/>
              </w:rPr>
              <w:t xml:space="preserve">slip rates </w:t>
            </w:r>
            <w:r w:rsidR="00CB180B" w:rsidRPr="00974FA2">
              <w:rPr>
                <w:sz w:val="20"/>
                <w:szCs w:val="20"/>
                <w:lang w:val="en-US"/>
              </w:rPr>
              <w:t>in cm/y</w:t>
            </w:r>
          </w:p>
        </w:tc>
      </w:tr>
      <w:tr w:rsidR="00103FE1" w:rsidRPr="00DA7A76"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974FA2" w:rsidRDefault="00103FE1" w:rsidP="00103FE1">
            <w:pPr>
              <w:rPr>
                <w:sz w:val="20"/>
                <w:szCs w:val="20"/>
                <w:lang w:val="en-US"/>
              </w:rPr>
            </w:pPr>
            <w:r w:rsidRPr="00974FA2">
              <w:rPr>
                <w:sz w:val="20"/>
                <w:szCs w:val="20"/>
                <w:lang w:val="en-US"/>
              </w:rPr>
              <w:t>reference</w:t>
            </w:r>
          </w:p>
        </w:tc>
        <w:tc>
          <w:tcPr>
            <w:tcW w:w="1843" w:type="dxa"/>
            <w:tcBorders>
              <w:right w:val="single" w:sz="4" w:space="0" w:color="FFFFFF" w:themeColor="background1"/>
            </w:tcBorders>
          </w:tcPr>
          <w:p w14:paraId="760035E5" w14:textId="55D112FE" w:rsidR="00103FE1" w:rsidRPr="00974FA2" w:rsidRDefault="00103FE1" w:rsidP="00103FE1">
            <w:pPr>
              <w:ind w:hanging="11"/>
              <w:rPr>
                <w:sz w:val="20"/>
                <w:szCs w:val="20"/>
                <w:lang w:val="en-US"/>
              </w:rPr>
            </w:pPr>
            <w:r w:rsidRPr="00974FA2">
              <w:rPr>
                <w:sz w:val="20"/>
                <w:szCs w:val="20"/>
                <w:lang w:val="en-US"/>
              </w:rPr>
              <w:t>AUTH</w:t>
            </w:r>
          </w:p>
        </w:tc>
        <w:tc>
          <w:tcPr>
            <w:tcW w:w="5244" w:type="dxa"/>
            <w:tcBorders>
              <w:right w:val="single" w:sz="4" w:space="0" w:color="FFFFFF" w:themeColor="background1"/>
            </w:tcBorders>
          </w:tcPr>
          <w:p w14:paraId="01209492" w14:textId="50D2833F" w:rsidR="00103FE1" w:rsidRPr="00974FA2" w:rsidRDefault="00103FE1" w:rsidP="00103FE1">
            <w:pPr>
              <w:rPr>
                <w:rFonts w:cstheme="minorHAnsi"/>
                <w:sz w:val="20"/>
                <w:szCs w:val="20"/>
                <w:lang w:val="en-US"/>
              </w:rPr>
            </w:pPr>
            <w:r w:rsidRPr="00974FA2">
              <w:rPr>
                <w:rFonts w:cstheme="minorHAnsi"/>
                <w:sz w:val="20"/>
                <w:szCs w:val="20"/>
                <w:lang w:val="en-US"/>
              </w:rPr>
              <w:t>Same</w:t>
            </w:r>
          </w:p>
        </w:tc>
      </w:tr>
      <w:tr w:rsidR="001D4D5A" w:rsidRPr="00DA7A76" w14:paraId="4D68ECAC" w14:textId="77777777" w:rsidTr="0052487B">
        <w:trPr>
          <w:trHeight w:val="340"/>
        </w:trPr>
        <w:tc>
          <w:tcPr>
            <w:tcW w:w="1985" w:type="dxa"/>
            <w:tcBorders>
              <w:right w:val="single" w:sz="4" w:space="0" w:color="FFFFFF" w:themeColor="background1"/>
            </w:tcBorders>
          </w:tcPr>
          <w:p w14:paraId="76AEE354" w14:textId="49E7951E" w:rsidR="001D4D5A" w:rsidRPr="00974FA2" w:rsidRDefault="001D4D5A" w:rsidP="001D4D5A">
            <w:pPr>
              <w:rPr>
                <w:sz w:val="20"/>
                <w:szCs w:val="20"/>
                <w:lang w:val="en-US"/>
              </w:rPr>
            </w:pPr>
            <w:r w:rsidRPr="00974FA2">
              <w:rPr>
                <w:sz w:val="20"/>
                <w:szCs w:val="20"/>
                <w:lang w:val="en-US"/>
              </w:rPr>
              <w:t>notes</w:t>
            </w:r>
          </w:p>
        </w:tc>
        <w:tc>
          <w:tcPr>
            <w:tcW w:w="1843" w:type="dxa"/>
            <w:tcBorders>
              <w:right w:val="single" w:sz="4" w:space="0" w:color="FFFFFF" w:themeColor="background1"/>
            </w:tcBorders>
          </w:tcPr>
          <w:p w14:paraId="2E540D7F" w14:textId="61B71BD2" w:rsidR="001D4D5A" w:rsidRPr="00974FA2" w:rsidRDefault="001D4D5A" w:rsidP="001D4D5A">
            <w:pPr>
              <w:ind w:hanging="11"/>
              <w:rPr>
                <w:sz w:val="20"/>
                <w:szCs w:val="20"/>
                <w:lang w:val="en-US"/>
              </w:rPr>
            </w:pPr>
            <w:r w:rsidRPr="00974FA2">
              <w:rPr>
                <w:sz w:val="20"/>
                <w:szCs w:val="20"/>
                <w:lang w:val="en-US"/>
              </w:rPr>
              <w:t>TEXT</w:t>
            </w:r>
          </w:p>
        </w:tc>
        <w:tc>
          <w:tcPr>
            <w:tcW w:w="5244" w:type="dxa"/>
            <w:tcBorders>
              <w:right w:val="single" w:sz="4" w:space="0" w:color="FFFFFF" w:themeColor="background1"/>
            </w:tcBorders>
          </w:tcPr>
          <w:p w14:paraId="69967DE7" w14:textId="00307C69" w:rsidR="001D4D5A" w:rsidRPr="00974FA2" w:rsidRDefault="00AC066D" w:rsidP="001D4D5A">
            <w:pPr>
              <w:rPr>
                <w:rFonts w:cstheme="minorHAnsi"/>
                <w:sz w:val="20"/>
                <w:szCs w:val="20"/>
                <w:lang w:val="en-US"/>
              </w:rPr>
            </w:pPr>
            <w:r w:rsidRPr="00974FA2">
              <w:rPr>
                <w:rFonts w:cstheme="minorHAnsi"/>
                <w:sz w:val="20"/>
                <w:szCs w:val="20"/>
                <w:lang w:val="en-US"/>
              </w:rPr>
              <w:t>S</w:t>
            </w:r>
            <w:r w:rsidR="0052487B" w:rsidRPr="00974FA2">
              <w:rPr>
                <w:rFonts w:cstheme="minorHAnsi"/>
                <w:sz w:val="20"/>
                <w:szCs w:val="20"/>
                <w:lang w:val="en-US"/>
              </w:rPr>
              <w:t>ame</w:t>
            </w:r>
          </w:p>
        </w:tc>
      </w:tr>
      <w:tr w:rsidR="00AC066D" w:rsidRPr="00DA7A76"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974FA2" w:rsidRDefault="00AC066D" w:rsidP="001D4D5A">
            <w:pPr>
              <w:rPr>
                <w:sz w:val="20"/>
                <w:szCs w:val="20"/>
                <w:lang w:val="en-US"/>
              </w:rPr>
            </w:pPr>
            <w:r w:rsidRPr="00974FA2">
              <w:rPr>
                <w:sz w:val="20"/>
                <w:szCs w:val="20"/>
                <w:lang w:val="en-US"/>
              </w:rPr>
              <w:t>--</w:t>
            </w:r>
          </w:p>
        </w:tc>
        <w:tc>
          <w:tcPr>
            <w:tcW w:w="1843" w:type="dxa"/>
            <w:tcBorders>
              <w:right w:val="single" w:sz="4" w:space="0" w:color="FFFFFF" w:themeColor="background1"/>
            </w:tcBorders>
          </w:tcPr>
          <w:p w14:paraId="46F128FB" w14:textId="7D72755B" w:rsidR="00AC066D" w:rsidRPr="00974FA2" w:rsidRDefault="00AC066D" w:rsidP="001D4D5A">
            <w:pPr>
              <w:ind w:hanging="11"/>
              <w:rPr>
                <w:sz w:val="20"/>
                <w:szCs w:val="20"/>
                <w:lang w:val="en-US"/>
              </w:rPr>
            </w:pPr>
            <w:r w:rsidRPr="00974FA2">
              <w:rPr>
                <w:sz w:val="20"/>
                <w:szCs w:val="20"/>
                <w:lang w:val="en-US"/>
              </w:rPr>
              <w:t>CONF</w:t>
            </w:r>
          </w:p>
        </w:tc>
        <w:tc>
          <w:tcPr>
            <w:tcW w:w="5244" w:type="dxa"/>
            <w:tcBorders>
              <w:right w:val="single" w:sz="4" w:space="0" w:color="FFFFFF" w:themeColor="background1"/>
            </w:tcBorders>
          </w:tcPr>
          <w:p w14:paraId="2CBE0086" w14:textId="44CA30C3" w:rsidR="00AC066D" w:rsidRPr="00974FA2" w:rsidRDefault="00AC066D" w:rsidP="001D4D5A">
            <w:pPr>
              <w:rPr>
                <w:rFonts w:cstheme="minorHAnsi"/>
                <w:sz w:val="20"/>
                <w:szCs w:val="20"/>
                <w:lang w:val="en-US"/>
              </w:rPr>
            </w:pPr>
            <w:r w:rsidRPr="00974FA2">
              <w:rPr>
                <w:rFonts w:cstheme="minorHAnsi"/>
                <w:sz w:val="20"/>
                <w:szCs w:val="20"/>
                <w:lang w:val="en-US"/>
              </w:rPr>
              <w:t>Only quality class A and B have been considered</w:t>
            </w:r>
          </w:p>
        </w:tc>
      </w:tr>
    </w:tbl>
    <w:p w14:paraId="1B1FFA28" w14:textId="5487A211" w:rsidR="00A91E9A" w:rsidRDefault="00A91E9A" w:rsidP="00B4280E">
      <w:pPr>
        <w:rPr>
          <w:lang w:val="en-US"/>
        </w:rPr>
      </w:pPr>
    </w:p>
    <w:p w14:paraId="16F8D59A" w14:textId="5E29BD49" w:rsidR="0060286B" w:rsidRDefault="0060286B" w:rsidP="0060286B">
      <w:pPr>
        <w:rPr>
          <w:lang w:val="en-US"/>
        </w:rPr>
      </w:pPr>
      <w:r>
        <w:rPr>
          <w:lang w:val="en-US"/>
        </w:rPr>
        <w:t xml:space="preserve">The most sensitive parameter of the conversion process is the net slip rate. The AFEAD database provides an approximate </w:t>
      </w:r>
      <w:r w:rsidR="002365C4">
        <w:rPr>
          <w:lang w:val="en-US"/>
        </w:rPr>
        <w:t xml:space="preserve">and rather broad </w:t>
      </w:r>
      <w:r>
        <w:rPr>
          <w:lang w:val="en-US"/>
        </w:rPr>
        <w:t>range of slip rates for each RATE class (1,2,3)</w:t>
      </w:r>
      <w:r w:rsidR="002365C4">
        <w:rPr>
          <w:lang w:val="en-US"/>
        </w:rPr>
        <w:t xml:space="preserve">, which we have converted to numerical values </w:t>
      </w:r>
      <w:r w:rsidR="002000AB">
        <w:rPr>
          <w:lang w:val="en-US"/>
        </w:rPr>
        <w:t xml:space="preserve">(in cm/y) </w:t>
      </w:r>
      <w:r w:rsidR="002365C4">
        <w:rPr>
          <w:lang w:val="en-US"/>
        </w:rPr>
        <w:t xml:space="preserve">by comparison </w:t>
      </w:r>
      <w:r w:rsidR="002A7A0C">
        <w:rPr>
          <w:lang w:val="en-US"/>
        </w:rPr>
        <w:t>with</w:t>
      </w:r>
      <w:r w:rsidR="002365C4">
        <w:rPr>
          <w:lang w:val="en-US"/>
        </w:rPr>
        <w:t xml:space="preserve"> the slip rates reported from the GEM GAF database</w:t>
      </w:r>
      <w:r w:rsidR="002000AB">
        <w:rPr>
          <w:lang w:val="en-US"/>
        </w:rPr>
        <w:t xml:space="preserve"> and from scientific literature</w:t>
      </w:r>
      <w:r w:rsidR="002365C4">
        <w:rPr>
          <w:lang w:val="en-US"/>
        </w:rPr>
        <w:t>.</w:t>
      </w:r>
      <w:r>
        <w:rPr>
          <w:lang w:val="en-US"/>
        </w:rPr>
        <w:t xml:space="preserve"> To account </w:t>
      </w:r>
      <w:r w:rsidR="00C43805">
        <w:rPr>
          <w:lang w:val="en-US"/>
        </w:rPr>
        <w:t xml:space="preserve">for </w:t>
      </w:r>
      <w:r w:rsidR="003B689F">
        <w:rPr>
          <w:lang w:val="en-US"/>
        </w:rPr>
        <w:t xml:space="preserve">the unavoidable </w:t>
      </w:r>
      <w:r>
        <w:rPr>
          <w:lang w:val="en-US"/>
        </w:rPr>
        <w:t>uncertainty</w:t>
      </w:r>
      <w:r w:rsidR="003B689F">
        <w:rPr>
          <w:lang w:val="en-US"/>
        </w:rPr>
        <w:t xml:space="preserve"> associated to the conversion</w:t>
      </w:r>
      <w:r>
        <w:rPr>
          <w:lang w:val="en-US"/>
        </w:rPr>
        <w:t xml:space="preserve">, </w:t>
      </w:r>
      <w:r w:rsidR="00C43805">
        <w:rPr>
          <w:lang w:val="en-US"/>
        </w:rPr>
        <w:t xml:space="preserve">however, </w:t>
      </w:r>
      <w:r>
        <w:rPr>
          <w:lang w:val="en-US"/>
        </w:rPr>
        <w:t>three alternative rate conversion models</w:t>
      </w:r>
      <w:r w:rsidR="00150B1D">
        <w:rPr>
          <w:lang w:val="en-US"/>
        </w:rPr>
        <w:t xml:space="preserve"> were </w:t>
      </w:r>
      <w:r w:rsidR="0006452D">
        <w:rPr>
          <w:lang w:val="en-US"/>
        </w:rPr>
        <w:t>implemented</w:t>
      </w:r>
      <w:r>
        <w:rPr>
          <w:lang w:val="en-US"/>
        </w:rPr>
        <w:t xml:space="preserve">, </w:t>
      </w:r>
      <w:r w:rsidR="00A837FE">
        <w:rPr>
          <w:lang w:val="en-US"/>
        </w:rPr>
        <w:t>including</w:t>
      </w:r>
      <w:r>
        <w:rPr>
          <w:lang w:val="en-US"/>
        </w:rPr>
        <w:t xml:space="preserve"> a mean estimate</w:t>
      </w:r>
      <w:r w:rsidR="00C40820">
        <w:rPr>
          <w:lang w:val="en-US"/>
        </w:rPr>
        <w:t xml:space="preserve"> and</w:t>
      </w:r>
      <w:r w:rsidR="002365C4">
        <w:rPr>
          <w:lang w:val="en-US"/>
        </w:rPr>
        <w:t xml:space="preserve"> </w:t>
      </w:r>
      <w:r>
        <w:rPr>
          <w:lang w:val="en-US"/>
        </w:rPr>
        <w:t>maximum and minimum reliability bounds.</w:t>
      </w:r>
    </w:p>
    <w:p w14:paraId="024F9262" w14:textId="5C8F8FA0" w:rsidR="004F0AD2" w:rsidRDefault="004F0AD2" w:rsidP="0060286B">
      <w:pPr>
        <w:rPr>
          <w:lang w:val="en-US"/>
        </w:rPr>
      </w:pPr>
      <w:r>
        <w:rPr>
          <w:lang w:val="en-US"/>
        </w:rPr>
        <w:t>Only faults with reliability class A and B (independent signs of activity are available) have been considered</w:t>
      </w:r>
      <w:r w:rsidR="000E46AA">
        <w:rPr>
          <w:lang w:val="en-US"/>
        </w:rPr>
        <w:t xml:space="preserve">. Such conservative choice might be relaxed in future </w:t>
      </w:r>
      <w:r w:rsidR="005A07F3">
        <w:rPr>
          <w:lang w:val="en-US"/>
        </w:rPr>
        <w:t>analysis as soon as</w:t>
      </w:r>
      <w:r w:rsidR="000E46AA">
        <w:rPr>
          <w:lang w:val="en-US"/>
        </w:rPr>
        <w:t xml:space="preserve"> additional information will be available for the poorly constrained lineaments.</w:t>
      </w:r>
    </w:p>
    <w:p w14:paraId="726139F1" w14:textId="77777777" w:rsidR="0060286B" w:rsidRDefault="0060286B" w:rsidP="00B4280E">
      <w:pPr>
        <w:rPr>
          <w:lang w:val="en-US"/>
        </w:rPr>
      </w:pPr>
    </w:p>
    <w:p w14:paraId="21F51127" w14:textId="6BECA32D" w:rsidR="00B4280E" w:rsidRPr="000820DA" w:rsidRDefault="00F4083B" w:rsidP="00B4280E">
      <w:pPr>
        <w:pStyle w:val="Heading2"/>
        <w:rPr>
          <w:lang w:eastAsia="it-IT"/>
        </w:rPr>
      </w:pPr>
      <w:bookmarkStart w:id="123" w:name="_Toc79401463"/>
      <w:bookmarkStart w:id="124" w:name="_Toc80638414"/>
      <w:r>
        <w:rPr>
          <w:lang w:eastAsia="it-IT"/>
        </w:rPr>
        <w:t>The f</w:t>
      </w:r>
      <w:r w:rsidR="00B4280E">
        <w:rPr>
          <w:lang w:eastAsia="it-IT"/>
        </w:rPr>
        <w:t>ault source model</w:t>
      </w:r>
      <w:bookmarkEnd w:id="123"/>
      <w:bookmarkEnd w:id="124"/>
    </w:p>
    <w:p w14:paraId="5005EDCC" w14:textId="03D670F2" w:rsidR="009058B1" w:rsidRDefault="009058B1" w:rsidP="009058B1">
      <w:pPr>
        <w:rPr>
          <w:lang w:val="en-US"/>
        </w:rPr>
      </w:pPr>
      <w:r w:rsidRPr="003F0837">
        <w:rPr>
          <w:lang w:val="en-US"/>
        </w:rPr>
        <w:t xml:space="preserve">The </w:t>
      </w:r>
      <w:r w:rsidR="004F0AD2">
        <w:rPr>
          <w:lang w:val="en-US"/>
        </w:rPr>
        <w:t xml:space="preserve">fault source </w:t>
      </w:r>
      <w:r w:rsidRPr="003F0837">
        <w:rPr>
          <w:lang w:val="en-US"/>
        </w:rPr>
        <w:t xml:space="preserve">model presently contains </w:t>
      </w:r>
      <w:r w:rsidR="004F0AD2">
        <w:rPr>
          <w:lang w:val="en-US"/>
        </w:rPr>
        <w:t>1444</w:t>
      </w:r>
      <w:r w:rsidRPr="003F0837">
        <w:rPr>
          <w:lang w:val="en-US"/>
        </w:rPr>
        <w:t xml:space="preserve"> </w:t>
      </w:r>
      <w:r w:rsidR="004F0AD2">
        <w:rPr>
          <w:lang w:val="en-US"/>
        </w:rPr>
        <w:t xml:space="preserve">individual </w:t>
      </w:r>
      <w:r w:rsidRPr="003F0837">
        <w:rPr>
          <w:lang w:val="en-US"/>
        </w:rPr>
        <w:t>fault segments</w:t>
      </w:r>
      <w:r w:rsidR="00642B15">
        <w:rPr>
          <w:lang w:val="en-US"/>
        </w:rPr>
        <w:t xml:space="preserve"> (</w:t>
      </w:r>
      <w:r w:rsidR="00642B15">
        <w:rPr>
          <w:lang w:val="en-US"/>
        </w:rPr>
        <w:fldChar w:fldCharType="begin"/>
      </w:r>
      <w:r w:rsidR="00642B15">
        <w:rPr>
          <w:lang w:val="en-US"/>
        </w:rPr>
        <w:instrText xml:space="preserve"> REF _Ref79834863 \h </w:instrText>
      </w:r>
      <w:r w:rsidR="00642B15">
        <w:rPr>
          <w:lang w:val="en-US"/>
        </w:rPr>
      </w:r>
      <w:r w:rsidR="00642B15">
        <w:rPr>
          <w:lang w:val="en-US"/>
        </w:rPr>
        <w:fldChar w:fldCharType="separate"/>
      </w:r>
      <w:r w:rsidR="003A50A0" w:rsidRPr="000820DA">
        <w:rPr>
          <w:lang w:val="en-US"/>
        </w:rPr>
        <w:t xml:space="preserve">Figure </w:t>
      </w:r>
      <w:r w:rsidR="003A50A0">
        <w:rPr>
          <w:noProof/>
          <w:lang w:val="en-US"/>
        </w:rPr>
        <w:t>22</w:t>
      </w:r>
      <w:r w:rsidR="00642B15">
        <w:rPr>
          <w:lang w:val="en-US"/>
        </w:rPr>
        <w:fldChar w:fldCharType="end"/>
      </w:r>
      <w:r w:rsidR="00642B15">
        <w:rPr>
          <w:lang w:val="en-US"/>
        </w:rPr>
        <w:t>)</w:t>
      </w:r>
      <w:r w:rsidRPr="003F0837">
        <w:rPr>
          <w:lang w:val="en-US"/>
        </w:rPr>
        <w:t xml:space="preserve">, </w:t>
      </w:r>
      <w:r w:rsidR="004F0AD2">
        <w:rPr>
          <w:lang w:val="en-US"/>
        </w:rPr>
        <w:t xml:space="preserve">covering the most part of active shallow crust </w:t>
      </w:r>
      <w:r w:rsidR="00683BEA">
        <w:rPr>
          <w:lang w:val="en-US"/>
        </w:rPr>
        <w:t xml:space="preserve">presently </w:t>
      </w:r>
      <w:r w:rsidR="004F0AD2">
        <w:rPr>
          <w:lang w:val="en-US"/>
        </w:rPr>
        <w:t>interested by active seismicity.</w:t>
      </w:r>
    </w:p>
    <w:p w14:paraId="263E9329" w14:textId="3D8A6C55" w:rsidR="00FC02FF" w:rsidRDefault="001C5743" w:rsidP="00B4280E">
      <w:pPr>
        <w:rPr>
          <w:lang w:val="en-US"/>
        </w:rPr>
      </w:pPr>
      <w:r>
        <w:rPr>
          <w:lang w:val="en-US"/>
        </w:rPr>
        <w:t>Nonetheless, it</w:t>
      </w:r>
      <w:r w:rsidR="00FC02FF">
        <w:rPr>
          <w:lang w:val="en-US"/>
        </w:rPr>
        <w:t xml:space="preserve"> must be stressed that the fault source model alone </w:t>
      </w:r>
      <w:r>
        <w:rPr>
          <w:lang w:val="en-US"/>
        </w:rPr>
        <w:t>might</w:t>
      </w:r>
      <w:r w:rsidR="00FC02FF">
        <w:rPr>
          <w:lang w:val="en-US"/>
        </w:rPr>
        <w:t xml:space="preserve"> not </w:t>
      </w:r>
      <w:r>
        <w:rPr>
          <w:lang w:val="en-US"/>
        </w:rPr>
        <w:t xml:space="preserve">be </w:t>
      </w:r>
      <w:r w:rsidR="00FC02FF">
        <w:rPr>
          <w:lang w:val="en-US"/>
        </w:rPr>
        <w:t>sufficiently complete to fully represent the whole shallow seismicity</w:t>
      </w:r>
      <w:r w:rsidR="00277B98">
        <w:rPr>
          <w:lang w:val="en-US"/>
        </w:rPr>
        <w:t xml:space="preserve">, particularly at low </w:t>
      </w:r>
      <w:r w:rsidR="006E2071">
        <w:rPr>
          <w:lang w:val="en-US"/>
        </w:rPr>
        <w:t>magnitudes</w:t>
      </w:r>
      <w:r w:rsidR="00277B98">
        <w:rPr>
          <w:lang w:val="en-US"/>
        </w:rPr>
        <w:t xml:space="preserve"> and large depths,</w:t>
      </w:r>
      <w:r w:rsidR="00FC02FF">
        <w:rPr>
          <w:lang w:val="en-US"/>
        </w:rPr>
        <w:t xml:space="preserve"> and thus it cannot just be used as alternative to </w:t>
      </w:r>
      <w:r w:rsidR="00E450F1">
        <w:rPr>
          <w:lang w:val="en-US"/>
        </w:rPr>
        <w:t>the distributed</w:t>
      </w:r>
      <w:r w:rsidR="00FC02FF">
        <w:rPr>
          <w:lang w:val="en-US"/>
        </w:rPr>
        <w:t xml:space="preserve"> seismicity</w:t>
      </w:r>
      <w:r w:rsidR="00E450F1">
        <w:rPr>
          <w:lang w:val="en-US"/>
        </w:rPr>
        <w:t xml:space="preserve"> model.</w:t>
      </w:r>
      <w:r w:rsidR="00817637">
        <w:rPr>
          <w:lang w:val="en-US"/>
        </w:rPr>
        <w:t xml:space="preserve"> </w:t>
      </w:r>
      <w:r w:rsidR="00FC02FF">
        <w:rPr>
          <w:lang w:val="en-US"/>
        </w:rPr>
        <w:t>T</w:t>
      </w:r>
      <w:r w:rsidR="004D5B4D">
        <w:rPr>
          <w:lang w:val="en-US"/>
        </w:rPr>
        <w:t>herefore, t</w:t>
      </w:r>
      <w:r w:rsidR="00FC02FF">
        <w:rPr>
          <w:lang w:val="en-US"/>
        </w:rPr>
        <w:t xml:space="preserve">o complement possible missing </w:t>
      </w:r>
      <w:r w:rsidR="00EC51FD">
        <w:rPr>
          <w:lang w:val="en-US"/>
        </w:rPr>
        <w:t>events</w:t>
      </w:r>
      <w:r w:rsidR="00FC02FF">
        <w:rPr>
          <w:lang w:val="en-US"/>
        </w:rPr>
        <w:t xml:space="preserve">, background source layers </w:t>
      </w:r>
      <w:r w:rsidR="00496325">
        <w:rPr>
          <w:lang w:val="en-US"/>
        </w:rPr>
        <w:t>have been</w:t>
      </w:r>
      <w:r w:rsidR="00FC02FF">
        <w:rPr>
          <w:lang w:val="en-US"/>
        </w:rPr>
        <w:t xml:space="preserve"> couple</w:t>
      </w:r>
      <w:r w:rsidR="00496325">
        <w:rPr>
          <w:lang w:val="en-US"/>
        </w:rPr>
        <w:t>d</w:t>
      </w:r>
      <w:r w:rsidR="00FC02FF">
        <w:rPr>
          <w:lang w:val="en-US"/>
        </w:rPr>
        <w:t xml:space="preserve"> to the fault model during calculation. The background model is taken from the homogenous zonation model</w:t>
      </w:r>
      <w:r w:rsidR="00A038B2">
        <w:rPr>
          <w:lang w:val="en-US"/>
        </w:rPr>
        <w:t xml:space="preserve"> (for shallow, intermediate, and deep sources)</w:t>
      </w:r>
      <w:r w:rsidR="00FC02FF">
        <w:rPr>
          <w:lang w:val="en-US"/>
        </w:rPr>
        <w:t xml:space="preserve">, but limiting the maximum generated magnitude </w:t>
      </w:r>
      <w:r w:rsidR="00D40555">
        <w:rPr>
          <w:lang w:val="en-US"/>
        </w:rPr>
        <w:t xml:space="preserve">of the </w:t>
      </w:r>
      <w:r w:rsidR="00496325">
        <w:rPr>
          <w:lang w:val="en-US"/>
        </w:rPr>
        <w:t xml:space="preserve">shallow </w:t>
      </w:r>
      <w:r w:rsidR="00D40555">
        <w:rPr>
          <w:lang w:val="en-US"/>
        </w:rPr>
        <w:t>z</w:t>
      </w:r>
      <w:r w:rsidR="009D1AE0">
        <w:rPr>
          <w:lang w:val="en-US"/>
        </w:rPr>
        <w:t>on</w:t>
      </w:r>
      <w:r w:rsidR="00D40555">
        <w:rPr>
          <w:lang w:val="en-US"/>
        </w:rPr>
        <w:t xml:space="preserve">es </w:t>
      </w:r>
      <w:r w:rsidR="00FC02FF">
        <w:rPr>
          <w:lang w:val="en-US"/>
        </w:rPr>
        <w:t xml:space="preserve">to 6, under the assumption that </w:t>
      </w:r>
      <w:r w:rsidR="00C36950">
        <w:rPr>
          <w:lang w:val="en-US"/>
        </w:rPr>
        <w:t>ruptures</w:t>
      </w:r>
      <w:r w:rsidR="00FC02FF">
        <w:rPr>
          <w:lang w:val="en-US"/>
        </w:rPr>
        <w:t xml:space="preserve"> above this threshold </w:t>
      </w:r>
      <w:r w:rsidR="008949CC">
        <w:rPr>
          <w:lang w:val="en-US"/>
        </w:rPr>
        <w:t xml:space="preserve">should </w:t>
      </w:r>
      <w:r w:rsidR="00FC02FF">
        <w:rPr>
          <w:lang w:val="en-US"/>
        </w:rPr>
        <w:t xml:space="preserve">have clear surface expression, and thus </w:t>
      </w:r>
      <w:r w:rsidR="001567B3">
        <w:rPr>
          <w:lang w:val="en-US"/>
        </w:rPr>
        <w:t>should be</w:t>
      </w:r>
      <w:r w:rsidR="00FC02FF">
        <w:rPr>
          <w:lang w:val="en-US"/>
        </w:rPr>
        <w:t xml:space="preserve"> sufficiently represented in the </w:t>
      </w:r>
      <w:r w:rsidR="00C36950">
        <w:rPr>
          <w:lang w:val="en-US"/>
        </w:rPr>
        <w:t xml:space="preserve">fault </w:t>
      </w:r>
      <w:r w:rsidR="00FC02FF">
        <w:rPr>
          <w:lang w:val="en-US"/>
        </w:rPr>
        <w:t>database.</w:t>
      </w:r>
      <w:r w:rsidR="003E3698">
        <w:rPr>
          <w:lang w:val="en-US"/>
        </w:rPr>
        <w:t xml:space="preserve"> Intermediate and deep sources remain unmodified.</w:t>
      </w:r>
    </w:p>
    <w:p w14:paraId="4F6E4E01" w14:textId="77777777" w:rsidR="00420174" w:rsidRPr="002A0B14" w:rsidRDefault="00420174" w:rsidP="00B4280E">
      <w:pPr>
        <w:rPr>
          <w:lang w:val="en-US"/>
        </w:rPr>
      </w:pPr>
    </w:p>
    <w:p w14:paraId="7C8329AC" w14:textId="64F7B437" w:rsidR="00B4280E" w:rsidRDefault="00A81287" w:rsidP="00B4280E">
      <w:pPr>
        <w:rPr>
          <w:lang w:val="en-US"/>
        </w:rPr>
      </w:pPr>
      <w:r>
        <w:rPr>
          <w:noProof/>
          <w:lang w:val="en-US"/>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5"/>
                    <a:stretch>
                      <a:fillRect/>
                    </a:stretch>
                  </pic:blipFill>
                  <pic:spPr>
                    <a:xfrm>
                      <a:off x="0" y="0"/>
                      <a:ext cx="5759450" cy="3583940"/>
                    </a:xfrm>
                    <a:prstGeom prst="rect">
                      <a:avLst/>
                    </a:prstGeom>
                  </pic:spPr>
                </pic:pic>
              </a:graphicData>
            </a:graphic>
          </wp:inline>
        </w:drawing>
      </w:r>
    </w:p>
    <w:p w14:paraId="171AF263" w14:textId="74A3E224" w:rsidR="000B371A" w:rsidRPr="000820DA" w:rsidRDefault="000B371A" w:rsidP="000B371A">
      <w:pPr>
        <w:pStyle w:val="Caption"/>
        <w:jc w:val="both"/>
        <w:rPr>
          <w:lang w:val="en-US"/>
        </w:rPr>
      </w:pPr>
      <w:bookmarkStart w:id="125" w:name="_Ref79834863"/>
      <w:bookmarkStart w:id="126" w:name="_Toc80531128"/>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22</w:t>
      </w:r>
      <w:r w:rsidRPr="000820DA">
        <w:rPr>
          <w:lang w:val="en-US"/>
        </w:rPr>
        <w:fldChar w:fldCharType="end"/>
      </w:r>
      <w:bookmarkEnd w:id="125"/>
      <w:r w:rsidRPr="000820DA">
        <w:rPr>
          <w:lang w:val="en-US"/>
        </w:rPr>
        <w:t xml:space="preserve">. </w:t>
      </w:r>
      <w:r w:rsidR="00897524">
        <w:rPr>
          <w:lang w:val="en-US"/>
        </w:rPr>
        <w:t>3D g</w:t>
      </w:r>
      <w:r>
        <w:rPr>
          <w:lang w:val="en-US"/>
        </w:rPr>
        <w:t>eometry of the faults in the final source model. Surface traces are in red, while the surface projection of the fault plane is in yellow.</w:t>
      </w:r>
      <w:bookmarkEnd w:id="126"/>
    </w:p>
    <w:p w14:paraId="681819BC" w14:textId="0C71BCE9" w:rsidR="00B4280E" w:rsidRDefault="00B4280E" w:rsidP="00B4280E">
      <w:pPr>
        <w:rPr>
          <w:rFonts w:ascii="Cambria" w:hAnsi="Cambria" w:cs="Arial"/>
          <w:b/>
          <w:bCs/>
          <w:kern w:val="32"/>
          <w:sz w:val="32"/>
          <w:szCs w:val="32"/>
          <w:lang w:val="en-US"/>
        </w:rPr>
      </w:pPr>
    </w:p>
    <w:p w14:paraId="7FA03595" w14:textId="77777777" w:rsidR="00B4280E" w:rsidRPr="000820DA" w:rsidRDefault="00B4280E" w:rsidP="00B4280E">
      <w:pPr>
        <w:pStyle w:val="Heading1"/>
        <w:rPr>
          <w:lang w:val="en-US"/>
        </w:rPr>
      </w:pPr>
      <w:bookmarkStart w:id="127" w:name="_Toc79401464"/>
      <w:bookmarkStart w:id="128" w:name="_Toc80638415"/>
      <w:r>
        <w:rPr>
          <w:lang w:val="en-US"/>
        </w:rPr>
        <w:t>Ground motion model</w:t>
      </w:r>
      <w:bookmarkEnd w:id="127"/>
      <w:bookmarkEnd w:id="128"/>
    </w:p>
    <w:p w14:paraId="4DCC46D6" w14:textId="44283DA5" w:rsidR="00705C39" w:rsidRDefault="00152D7F" w:rsidP="006468C2">
      <w:pPr>
        <w:rPr>
          <w:lang w:val="en-US"/>
        </w:rPr>
      </w:pPr>
      <w:r w:rsidRPr="000820DA">
        <w:rPr>
          <w:lang w:val="en-US"/>
        </w:rPr>
        <w:t>The calibration of the ground motion prediction model represents a</w:t>
      </w:r>
      <w:r>
        <w:rPr>
          <w:lang w:val="en-US"/>
        </w:rPr>
        <w:t>n important</w:t>
      </w:r>
      <w:r w:rsidRPr="000820DA">
        <w:rPr>
          <w:lang w:val="en-US"/>
        </w:rPr>
        <w:t xml:space="preserve"> issue in the </w:t>
      </w:r>
      <w:r w:rsidR="003349AF">
        <w:rPr>
          <w:lang w:val="en-US"/>
        </w:rPr>
        <w:t xml:space="preserve">development of the </w:t>
      </w:r>
      <w:r w:rsidRPr="000820DA">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0820DA">
        <w:rPr>
          <w:lang w:val="en-US"/>
        </w:rPr>
        <w:t>must</w:t>
      </w:r>
      <w:r w:rsidRPr="000820DA">
        <w:rPr>
          <w:lang w:val="en-US"/>
        </w:rPr>
        <w:t xml:space="preserve"> be used</w:t>
      </w:r>
      <w:r w:rsidR="005D455C">
        <w:rPr>
          <w:lang w:val="en-US"/>
        </w:rPr>
        <w:t>.</w:t>
      </w:r>
    </w:p>
    <w:p w14:paraId="454C6FBC" w14:textId="6DDBDAC3" w:rsidR="005D455C" w:rsidRDefault="00705C39" w:rsidP="006468C2">
      <w:pPr>
        <w:rPr>
          <w:lang w:val="en-US"/>
        </w:rPr>
      </w:pPr>
      <w:r>
        <w:rPr>
          <w:lang w:val="en-US"/>
        </w:rPr>
        <w:t xml:space="preserve">Selection of best performing GMPEs should be preferentially performed by </w:t>
      </w:r>
      <w:r w:rsidRPr="00705C39">
        <w:rPr>
          <w:lang w:val="en-US"/>
        </w:rPr>
        <w:t>direct comparison against local earthquake recordings</w:t>
      </w:r>
      <w:r>
        <w:rPr>
          <w:lang w:val="en-US"/>
        </w:rPr>
        <w:t xml:space="preserve"> </w:t>
      </w:r>
      <w:r w:rsidRPr="00705C39">
        <w:rPr>
          <w:lang w:val="en-US"/>
        </w:rPr>
        <w:t>in a range of magnitude and distance that are meaningful for the analysis</w:t>
      </w:r>
      <w:r>
        <w:rPr>
          <w:lang w:val="en-US"/>
        </w:rPr>
        <w:t>. If not or too few empirical earthquake observations are available, however, indirect selection criteria should be used</w:t>
      </w:r>
      <w:r w:rsidR="00BA51E4">
        <w:rPr>
          <w:lang w:val="en-US"/>
        </w:rPr>
        <w:t xml:space="preserve"> instead</w:t>
      </w:r>
      <w:r>
        <w:rPr>
          <w:lang w:val="en-US"/>
        </w:rPr>
        <w:t xml:space="preserve">, such as those </w:t>
      </w:r>
      <w:r w:rsidR="006468C2" w:rsidRPr="0037018D">
        <w:rPr>
          <w:lang w:val="en-US"/>
        </w:rPr>
        <w:t>described in</w:t>
      </w:r>
      <w:r w:rsidR="006468C2">
        <w:rPr>
          <w:lang w:val="en-US"/>
        </w:rPr>
        <w:t xml:space="preserve"> </w:t>
      </w:r>
      <w:r w:rsidR="006468C2">
        <w:rPr>
          <w:lang w:val="en-US"/>
        </w:rPr>
        <w:fldChar w:fldCharType="begin" w:fldLock="1"/>
      </w:r>
      <w:r w:rsidR="006468C2">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Pr>
          <w:lang w:val="en-US"/>
        </w:rPr>
        <w:fldChar w:fldCharType="separate"/>
      </w:r>
      <w:r w:rsidR="006468C2" w:rsidRPr="002100FF">
        <w:rPr>
          <w:noProof/>
          <w:lang w:val="en-US"/>
        </w:rPr>
        <w:t xml:space="preserve">Cotton et al. </w:t>
      </w:r>
      <w:r w:rsidR="006468C2">
        <w:rPr>
          <w:noProof/>
          <w:lang w:val="en-US"/>
        </w:rPr>
        <w:t>(</w:t>
      </w:r>
      <w:r w:rsidR="006468C2" w:rsidRPr="002100FF">
        <w:rPr>
          <w:noProof/>
          <w:lang w:val="en-US"/>
        </w:rPr>
        <w:t>2006)</w:t>
      </w:r>
      <w:r w:rsidR="006468C2">
        <w:rPr>
          <w:lang w:val="en-US"/>
        </w:rPr>
        <w:fldChar w:fldCharType="end"/>
      </w:r>
      <w:r w:rsidR="006468C2">
        <w:rPr>
          <w:lang w:val="en-US"/>
        </w:rPr>
        <w:t xml:space="preserve">, </w:t>
      </w:r>
      <w:r>
        <w:rPr>
          <w:lang w:val="en-US"/>
        </w:rPr>
        <w:t>which</w:t>
      </w:r>
      <w:r w:rsidR="006468C2">
        <w:rPr>
          <w:lang w:val="en-US"/>
        </w:rPr>
        <w:t xml:space="preserve"> includes</w:t>
      </w:r>
      <w:r w:rsidR="005D455C">
        <w:rPr>
          <w:lang w:val="en-US"/>
        </w:rPr>
        <w:t>:</w:t>
      </w:r>
    </w:p>
    <w:p w14:paraId="3476D6D8" w14:textId="25E791A4" w:rsidR="005D455C" w:rsidRDefault="005628AD" w:rsidP="005D455C">
      <w:pPr>
        <w:pStyle w:val="ListParagraph"/>
        <w:numPr>
          <w:ilvl w:val="0"/>
          <w:numId w:val="57"/>
        </w:numPr>
        <w:tabs>
          <w:tab w:val="left" w:pos="-720"/>
          <w:tab w:val="left" w:pos="1080"/>
        </w:tabs>
        <w:rPr>
          <w:lang w:val="en-US"/>
        </w:rPr>
      </w:pPr>
      <w:r>
        <w:rPr>
          <w:lang w:val="en-US"/>
        </w:rPr>
        <w:t xml:space="preserve">analysis </w:t>
      </w:r>
      <w:r w:rsidR="00250023" w:rsidRPr="005D455C">
        <w:rPr>
          <w:lang w:val="en-US"/>
        </w:rPr>
        <w:t xml:space="preserve">the </w:t>
      </w:r>
      <w:r w:rsidR="00B56E28" w:rsidRPr="005D455C">
        <w:rPr>
          <w:lang w:val="en-US"/>
        </w:rPr>
        <w:t>p</w:t>
      </w:r>
      <w:r w:rsidR="00152D7F" w:rsidRPr="005D455C">
        <w:rPr>
          <w:lang w:val="en-US"/>
        </w:rPr>
        <w:t xml:space="preserve">erformance </w:t>
      </w:r>
      <w:r>
        <w:rPr>
          <w:lang w:val="en-US"/>
        </w:rPr>
        <w:t>of the ground motion model</w:t>
      </w:r>
    </w:p>
    <w:p w14:paraId="5F6BFC3B" w14:textId="241300F3" w:rsidR="00F53238" w:rsidRDefault="00250023" w:rsidP="005D455C">
      <w:pPr>
        <w:pStyle w:val="ListParagraph"/>
        <w:numPr>
          <w:ilvl w:val="0"/>
          <w:numId w:val="57"/>
        </w:numPr>
        <w:tabs>
          <w:tab w:val="left" w:pos="-720"/>
          <w:tab w:val="left" w:pos="1080"/>
        </w:tabs>
        <w:rPr>
          <w:lang w:val="en-US"/>
        </w:rPr>
      </w:pPr>
      <w:r w:rsidRPr="005D455C">
        <w:rPr>
          <w:lang w:val="en-US"/>
        </w:rPr>
        <w:t>c</w:t>
      </w:r>
      <w:r w:rsidR="00152D7F" w:rsidRPr="005D455C">
        <w:rPr>
          <w:lang w:val="en-US"/>
        </w:rPr>
        <w:t>haracteristics of the calibration dataset</w:t>
      </w:r>
      <w:r w:rsidR="00F53238">
        <w:rPr>
          <w:lang w:val="en-US"/>
        </w:rPr>
        <w:t xml:space="preserve"> (type</w:t>
      </w:r>
      <w:r w:rsidR="0010111F">
        <w:rPr>
          <w:lang w:val="en-US"/>
        </w:rPr>
        <w:t>,</w:t>
      </w:r>
      <w:r w:rsidR="00F53238">
        <w:rPr>
          <w:lang w:val="en-US"/>
        </w:rPr>
        <w:t xml:space="preserve"> </w:t>
      </w:r>
      <w:r w:rsidR="0010111F">
        <w:rPr>
          <w:lang w:val="en-US"/>
        </w:rPr>
        <w:t>quality,</w:t>
      </w:r>
      <w:r w:rsidR="00F53238">
        <w:rPr>
          <w:lang w:val="en-US"/>
        </w:rPr>
        <w:t xml:space="preserve"> </w:t>
      </w:r>
      <w:r w:rsidR="0010111F">
        <w:rPr>
          <w:lang w:val="en-US"/>
        </w:rPr>
        <w:t xml:space="preserve">and coverage range </w:t>
      </w:r>
      <w:r w:rsidR="00F53238">
        <w:rPr>
          <w:lang w:val="en-US"/>
        </w:rPr>
        <w:t>of the data).</w:t>
      </w:r>
    </w:p>
    <w:p w14:paraId="11D51FD8" w14:textId="49407827" w:rsidR="005D455C" w:rsidRDefault="00152D7F" w:rsidP="005D455C">
      <w:pPr>
        <w:pStyle w:val="ListParagraph"/>
        <w:numPr>
          <w:ilvl w:val="0"/>
          <w:numId w:val="57"/>
        </w:numPr>
        <w:tabs>
          <w:tab w:val="left" w:pos="-720"/>
          <w:tab w:val="left" w:pos="1080"/>
        </w:tabs>
        <w:rPr>
          <w:lang w:val="en-US"/>
        </w:rPr>
      </w:pPr>
      <w:r w:rsidRPr="005D455C">
        <w:rPr>
          <w:lang w:val="en-US"/>
        </w:rPr>
        <w:t>compatibility of target tectonic setting</w:t>
      </w:r>
      <w:r w:rsidR="006133C3">
        <w:rPr>
          <w:lang w:val="en-US"/>
        </w:rPr>
        <w:t xml:space="preserve"> with that of the model</w:t>
      </w:r>
    </w:p>
    <w:p w14:paraId="3BC7B5D5" w14:textId="643583C1" w:rsidR="00B4280E" w:rsidRPr="005D455C" w:rsidRDefault="00152D7F" w:rsidP="005D455C">
      <w:pPr>
        <w:pStyle w:val="ListParagraph"/>
        <w:numPr>
          <w:ilvl w:val="0"/>
          <w:numId w:val="57"/>
        </w:numPr>
        <w:tabs>
          <w:tab w:val="left" w:pos="-720"/>
          <w:tab w:val="left" w:pos="1080"/>
        </w:tabs>
        <w:rPr>
          <w:lang w:val="en-US"/>
        </w:rPr>
      </w:pPr>
      <w:r w:rsidRPr="005D455C">
        <w:rPr>
          <w:lang w:val="en-US"/>
        </w:rPr>
        <w:t>suitability of the functional form (availability of the information required for the predictor variables, consistency of the output with respect to hazard assessment requirements</w:t>
      </w:r>
      <w:r w:rsidR="00B56E28" w:rsidRPr="005D455C">
        <w:rPr>
          <w:lang w:val="en-US"/>
        </w:rPr>
        <w:t>).</w:t>
      </w:r>
    </w:p>
    <w:p w14:paraId="779792BA" w14:textId="77777777" w:rsidR="00B4280E" w:rsidRDefault="00B4280E" w:rsidP="00B4280E">
      <w:pPr>
        <w:rPr>
          <w:lang w:val="en-US"/>
        </w:rPr>
      </w:pPr>
    </w:p>
    <w:p w14:paraId="0CE4EE6C" w14:textId="77777777" w:rsidR="00B4280E" w:rsidRPr="000820DA" w:rsidRDefault="00B4280E" w:rsidP="00B4280E">
      <w:pPr>
        <w:pStyle w:val="Heading2"/>
        <w:rPr>
          <w:lang w:eastAsia="it-IT"/>
        </w:rPr>
      </w:pPr>
      <w:bookmarkStart w:id="129" w:name="_Toc79401465"/>
      <w:bookmarkStart w:id="130" w:name="_Toc80638416"/>
      <w:r>
        <w:rPr>
          <w:lang w:eastAsia="it-IT"/>
        </w:rPr>
        <w:lastRenderedPageBreak/>
        <w:t>Regionalisation</w:t>
      </w:r>
      <w:bookmarkEnd w:id="129"/>
      <w:bookmarkEnd w:id="130"/>
    </w:p>
    <w:p w14:paraId="555204CF" w14:textId="550D12A8" w:rsidR="00D41EB5" w:rsidRDefault="00407EE4" w:rsidP="00B4280E">
      <w:pPr>
        <w:rPr>
          <w:lang w:val="en-US"/>
        </w:rPr>
      </w:pPr>
      <w:r>
        <w:rPr>
          <w:lang w:val="en-US"/>
        </w:rPr>
        <w:t>To</w:t>
      </w:r>
      <w:r w:rsidR="0013612B">
        <w:rPr>
          <w:lang w:val="en-US"/>
        </w:rPr>
        <w:t xml:space="preserve"> account for the variability of the tectonic environments across the region, </w:t>
      </w:r>
      <w:r w:rsidR="00D41EB5">
        <w:rPr>
          <w:lang w:val="en-US"/>
        </w:rPr>
        <w:t xml:space="preserve">which is responsible for the different attenuation of the ground motion from source to site, </w:t>
      </w:r>
      <w:r w:rsidR="0013612B">
        <w:rPr>
          <w:lang w:val="en-US"/>
        </w:rPr>
        <w:t xml:space="preserve">a strategy for ground motion modelling regionalization </w:t>
      </w:r>
      <w:r w:rsidR="00D41EB5">
        <w:rPr>
          <w:lang w:val="en-US"/>
        </w:rPr>
        <w:t>was</w:t>
      </w:r>
      <w:r w:rsidR="0013612B">
        <w:rPr>
          <w:lang w:val="en-US"/>
        </w:rPr>
        <w:t xml:space="preserve"> used</w:t>
      </w:r>
      <w:r w:rsidR="00D41EB5">
        <w:rPr>
          <w:lang w:val="en-US"/>
        </w:rPr>
        <w:t>. In a first step, sub regions of supposedly homogenous attenuation behavior have been identified</w:t>
      </w:r>
      <w:r w:rsidR="00432524">
        <w:rPr>
          <w:lang w:val="en-US"/>
        </w:rPr>
        <w:t>. For that, we rely on the classification proposed by Chen et al. (2018), which combines the analysis of seismological</w:t>
      </w:r>
      <w:r w:rsidR="008720E2">
        <w:rPr>
          <w:lang w:val="en-US"/>
        </w:rPr>
        <w:t xml:space="preserve"> (seismic moment </w:t>
      </w:r>
      <w:r w:rsidR="00F03F61">
        <w:rPr>
          <w:lang w:val="en-US"/>
        </w:rPr>
        <w:t>rates, attenuation</w:t>
      </w:r>
      <w:r w:rsidR="008720E2">
        <w:rPr>
          <w:lang w:val="en-US"/>
        </w:rPr>
        <w:t xml:space="preserve"> </w:t>
      </w:r>
      <w:r w:rsidR="00806F93">
        <w:rPr>
          <w:lang w:val="en-US"/>
        </w:rPr>
        <w:t xml:space="preserve">of </w:t>
      </w:r>
      <w:r w:rsidR="00806F93" w:rsidRPr="008720E2">
        <w:rPr>
          <w:lang w:val="en-US"/>
        </w:rPr>
        <w:t>1</w:t>
      </w:r>
      <w:r w:rsidR="008720E2" w:rsidRPr="008720E2">
        <w:rPr>
          <w:lang w:val="en-US"/>
        </w:rPr>
        <w:t>Hz Lg coda</w:t>
      </w:r>
      <w:r w:rsidR="008720E2">
        <w:rPr>
          <w:lang w:val="en-US"/>
        </w:rPr>
        <w:t>)</w:t>
      </w:r>
      <w:r w:rsidR="00432524">
        <w:rPr>
          <w:lang w:val="en-US"/>
        </w:rPr>
        <w:t>, geological</w:t>
      </w:r>
      <w:r w:rsidR="00F03F61">
        <w:rPr>
          <w:lang w:val="en-US"/>
        </w:rPr>
        <w:t xml:space="preserve"> (plate boundary models, digital geological mapping) and</w:t>
      </w:r>
      <w:r w:rsidR="008720E2">
        <w:rPr>
          <w:lang w:val="en-US"/>
        </w:rPr>
        <w:t xml:space="preserve"> geophysical (crustal Vs velocities)</w:t>
      </w:r>
      <w:r w:rsidR="00432524">
        <w:rPr>
          <w:lang w:val="en-US"/>
        </w:rPr>
        <w:t xml:space="preserve"> data</w:t>
      </w:r>
      <w:r w:rsidR="00995E19">
        <w:rPr>
          <w:lang w:val="en-US"/>
        </w:rPr>
        <w:t xml:space="preserve"> </w:t>
      </w:r>
      <w:r w:rsidR="00B31957">
        <w:rPr>
          <w:lang w:val="en-US"/>
        </w:rPr>
        <w:t xml:space="preserve">from </w:t>
      </w:r>
      <w:r w:rsidR="00995E19">
        <w:rPr>
          <w:lang w:val="en-US"/>
        </w:rPr>
        <w:t>worldwide</w:t>
      </w:r>
      <w:r w:rsidR="00B31957">
        <w:rPr>
          <w:lang w:val="en-US"/>
        </w:rPr>
        <w:t xml:space="preserve"> datasets</w:t>
      </w:r>
      <w:r w:rsidR="00995E19">
        <w:rPr>
          <w:lang w:val="en-US"/>
        </w:rPr>
        <w:t>.</w:t>
      </w:r>
    </w:p>
    <w:p w14:paraId="0741F2C8" w14:textId="031BB08C" w:rsidR="00995E19" w:rsidRDefault="00995E19" w:rsidP="00B4280E">
      <w:pPr>
        <w:rPr>
          <w:lang w:val="en-US"/>
        </w:rPr>
      </w:pPr>
      <w:r>
        <w:rPr>
          <w:lang w:val="en-US"/>
        </w:rPr>
        <w:t>According to the classification, three seismotectonic domains are represented in Central Asia: the active shallow crust, the non-</w:t>
      </w:r>
      <w:r w:rsidR="00F04EB1">
        <w:rPr>
          <w:lang w:val="en-US"/>
        </w:rPr>
        <w:t>cratonic and</w:t>
      </w:r>
      <w:r>
        <w:rPr>
          <w:lang w:val="en-US"/>
        </w:rPr>
        <w:t xml:space="preserve"> the cratonic stable continental crust</w:t>
      </w:r>
      <w:r w:rsidR="00691D88">
        <w:rPr>
          <w:lang w:val="en-US"/>
        </w:rPr>
        <w:t xml:space="preserve"> (</w:t>
      </w:r>
      <w:r w:rsidR="00F04EB1">
        <w:rPr>
          <w:lang w:val="en-US"/>
        </w:rPr>
        <w:fldChar w:fldCharType="begin"/>
      </w:r>
      <w:r w:rsidR="00F04EB1">
        <w:rPr>
          <w:lang w:val="en-US"/>
        </w:rPr>
        <w:instrText xml:space="preserve"> REF _Ref80171880 \h </w:instrText>
      </w:r>
      <w:r w:rsidR="00F04EB1">
        <w:rPr>
          <w:lang w:val="en-US"/>
        </w:rPr>
      </w:r>
      <w:r w:rsidR="00F04EB1">
        <w:rPr>
          <w:lang w:val="en-US"/>
        </w:rPr>
        <w:fldChar w:fldCharType="separate"/>
      </w:r>
      <w:r w:rsidR="003A50A0" w:rsidRPr="000820DA">
        <w:rPr>
          <w:lang w:val="en-US"/>
        </w:rPr>
        <w:t xml:space="preserve">Figure </w:t>
      </w:r>
      <w:r w:rsidR="003A50A0">
        <w:rPr>
          <w:noProof/>
          <w:lang w:val="en-US"/>
        </w:rPr>
        <w:t>23</w:t>
      </w:r>
      <w:r w:rsidR="00F04EB1">
        <w:rPr>
          <w:lang w:val="en-US"/>
        </w:rPr>
        <w:fldChar w:fldCharType="end"/>
      </w:r>
      <w:r w:rsidR="00691D88">
        <w:rPr>
          <w:lang w:val="en-US"/>
        </w:rPr>
        <w:t>)</w:t>
      </w:r>
      <w:r w:rsidR="00140C7A">
        <w:rPr>
          <w:lang w:val="en-US"/>
        </w:rPr>
        <w:t>. Based on that, with some adjustment due to local considerations, the different zones of the shallow seismicity source models have been classified accordingly into three main tectonic region types (TRT</w:t>
      </w:r>
      <w:r w:rsidR="00F02A50">
        <w:rPr>
          <w:lang w:val="en-US"/>
        </w:rPr>
        <w:t xml:space="preserve">, see </w:t>
      </w:r>
      <w:r w:rsidR="00F02A50">
        <w:rPr>
          <w:lang w:val="en-US"/>
        </w:rPr>
        <w:fldChar w:fldCharType="begin"/>
      </w:r>
      <w:r w:rsidR="00F02A50">
        <w:rPr>
          <w:lang w:val="en-US"/>
        </w:rPr>
        <w:instrText xml:space="preserve"> REF _Ref80173007 \h </w:instrText>
      </w:r>
      <w:r w:rsidR="00F02A50">
        <w:rPr>
          <w:lang w:val="en-US"/>
        </w:rPr>
      </w:r>
      <w:r w:rsidR="00F02A50">
        <w:rPr>
          <w:lang w:val="en-US"/>
        </w:rPr>
        <w:fldChar w:fldCharType="separate"/>
      </w:r>
      <w:r w:rsidR="003A50A0" w:rsidRPr="000820DA">
        <w:rPr>
          <w:lang w:val="en-US"/>
        </w:rPr>
        <w:t xml:space="preserve">Figure </w:t>
      </w:r>
      <w:r w:rsidR="003A50A0">
        <w:rPr>
          <w:noProof/>
          <w:lang w:val="en-US"/>
        </w:rPr>
        <w:t>24</w:t>
      </w:r>
      <w:r w:rsidR="00F02A50">
        <w:rPr>
          <w:lang w:val="en-US"/>
        </w:rPr>
        <w:fldChar w:fldCharType="end"/>
      </w:r>
      <w:r w:rsidR="00AE2C38">
        <w:rPr>
          <w:lang w:val="en-US"/>
        </w:rPr>
        <w:t>)</w:t>
      </w:r>
      <w:r w:rsidR="00140C7A">
        <w:rPr>
          <w:lang w:val="en-US"/>
        </w:rPr>
        <w:t>:</w:t>
      </w:r>
    </w:p>
    <w:p w14:paraId="128DAF10" w14:textId="35A100A8" w:rsidR="00140C7A" w:rsidRDefault="00140C7A" w:rsidP="00140C7A">
      <w:pPr>
        <w:pStyle w:val="ListParagraph"/>
        <w:numPr>
          <w:ilvl w:val="0"/>
          <w:numId w:val="58"/>
        </w:numPr>
        <w:rPr>
          <w:lang w:val="en-US"/>
        </w:rPr>
      </w:pPr>
      <w:r>
        <w:rPr>
          <w:lang w:val="en-US"/>
        </w:rPr>
        <w:t>TRT 1 – Standard active shallow crust</w:t>
      </w:r>
    </w:p>
    <w:p w14:paraId="1BD09597" w14:textId="73405BCC" w:rsidR="00140C7A" w:rsidRDefault="00140C7A" w:rsidP="00140C7A">
      <w:pPr>
        <w:pStyle w:val="ListParagraph"/>
        <w:numPr>
          <w:ilvl w:val="0"/>
          <w:numId w:val="58"/>
        </w:numPr>
        <w:rPr>
          <w:lang w:val="en-US"/>
        </w:rPr>
      </w:pPr>
      <w:r>
        <w:rPr>
          <w:lang w:val="en-US"/>
        </w:rPr>
        <w:t>TRT 2 – Active stable crust</w:t>
      </w:r>
    </w:p>
    <w:p w14:paraId="070EA2AA" w14:textId="2456FDE5" w:rsidR="00140C7A" w:rsidRPr="00140C7A" w:rsidRDefault="00140C7A" w:rsidP="00140C7A">
      <w:pPr>
        <w:pStyle w:val="ListParagraph"/>
        <w:numPr>
          <w:ilvl w:val="0"/>
          <w:numId w:val="58"/>
        </w:numPr>
        <w:rPr>
          <w:lang w:val="en-US"/>
        </w:rPr>
      </w:pPr>
      <w:r>
        <w:rPr>
          <w:lang w:val="en-US"/>
        </w:rPr>
        <w:t>TRT 3 – Cratonic crust</w:t>
      </w:r>
    </w:p>
    <w:p w14:paraId="1D02199A" w14:textId="63BE8647" w:rsidR="00EA3398" w:rsidRDefault="0027779F" w:rsidP="00B4280E">
      <w:pPr>
        <w:rPr>
          <w:lang w:val="en-US"/>
        </w:rPr>
      </w:pPr>
      <w:r>
        <w:rPr>
          <w:lang w:val="en-US"/>
        </w:rPr>
        <w:t xml:space="preserve">An additional fourth region (TRT4) was </w:t>
      </w:r>
      <w:r w:rsidR="004C5A10">
        <w:rPr>
          <w:lang w:val="en-US"/>
        </w:rPr>
        <w:t xml:space="preserve">then </w:t>
      </w:r>
      <w:r>
        <w:rPr>
          <w:lang w:val="en-US"/>
        </w:rPr>
        <w:t>added to represent the intermediate to large depth source zones.</w:t>
      </w:r>
      <w:r w:rsidR="005D1420">
        <w:rPr>
          <w:lang w:val="en-US"/>
        </w:rPr>
        <w:t xml:space="preserve"> </w:t>
      </w:r>
      <w:r w:rsidR="00EA3398">
        <w:rPr>
          <w:lang w:val="en-US"/>
        </w:rPr>
        <w:t xml:space="preserve">As a </w:t>
      </w:r>
      <w:r w:rsidR="005D1420">
        <w:rPr>
          <w:lang w:val="en-US"/>
        </w:rPr>
        <w:t>final</w:t>
      </w:r>
      <w:r w:rsidR="00EA3398">
        <w:rPr>
          <w:lang w:val="en-US"/>
        </w:rPr>
        <w:t xml:space="preserve"> step, one or more ground motion prediction model</w:t>
      </w:r>
      <w:r w:rsidR="006C2ECB">
        <w:rPr>
          <w:lang w:val="en-US"/>
        </w:rPr>
        <w:t>s</w:t>
      </w:r>
      <w:r w:rsidR="00EA3398">
        <w:rPr>
          <w:lang w:val="en-US"/>
        </w:rPr>
        <w:t xml:space="preserve"> are selected for each TRT.</w:t>
      </w:r>
    </w:p>
    <w:p w14:paraId="2D4C9A75" w14:textId="77777777" w:rsidR="008F70E5" w:rsidRPr="002A0B14" w:rsidRDefault="008F70E5" w:rsidP="00B4280E">
      <w:pPr>
        <w:rPr>
          <w:lang w:val="en-US"/>
        </w:rPr>
      </w:pPr>
    </w:p>
    <w:p w14:paraId="73F1CC6C" w14:textId="47342756" w:rsidR="00B4280E" w:rsidRDefault="00A65CAB" w:rsidP="00A65CAB">
      <w:pPr>
        <w:rPr>
          <w:lang w:val="en-US"/>
        </w:rPr>
      </w:pPr>
      <w:r>
        <w:rPr>
          <w:noProof/>
          <w:lang w:val="en-US"/>
        </w:rPr>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6"/>
                    <a:stretch>
                      <a:fillRect/>
                    </a:stretch>
                  </pic:blipFill>
                  <pic:spPr>
                    <a:xfrm>
                      <a:off x="0" y="0"/>
                      <a:ext cx="5759450" cy="3583940"/>
                    </a:xfrm>
                    <a:prstGeom prst="rect">
                      <a:avLst/>
                    </a:prstGeom>
                  </pic:spPr>
                </pic:pic>
              </a:graphicData>
            </a:graphic>
          </wp:inline>
        </w:drawing>
      </w:r>
    </w:p>
    <w:p w14:paraId="4DC93E3F" w14:textId="04F2E707" w:rsidR="00942E67" w:rsidRPr="000820DA" w:rsidRDefault="00942E67" w:rsidP="00942E67">
      <w:pPr>
        <w:pStyle w:val="Caption"/>
        <w:jc w:val="both"/>
        <w:rPr>
          <w:lang w:val="en-US"/>
        </w:rPr>
      </w:pPr>
      <w:bookmarkStart w:id="131" w:name="_Ref80171880"/>
      <w:bookmarkStart w:id="132" w:name="_Toc80531129"/>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23</w:t>
      </w:r>
      <w:r w:rsidRPr="000820DA">
        <w:rPr>
          <w:lang w:val="en-US"/>
        </w:rPr>
        <w:fldChar w:fldCharType="end"/>
      </w:r>
      <w:bookmarkEnd w:id="131"/>
      <w:r w:rsidRPr="000820DA">
        <w:rPr>
          <w:lang w:val="en-US"/>
        </w:rPr>
        <w:t xml:space="preserve">. </w:t>
      </w:r>
      <w:r w:rsidR="00691D88" w:rsidRPr="00691D88">
        <w:rPr>
          <w:lang w:val="en-US"/>
        </w:rPr>
        <w:t xml:space="preserve">Tectonic classification proposed by Chen et al. (2018) used to guide the </w:t>
      </w:r>
      <w:r w:rsidR="0056488A" w:rsidRPr="00691D88">
        <w:rPr>
          <w:lang w:val="en-US"/>
        </w:rPr>
        <w:t>regionalization</w:t>
      </w:r>
      <w:r w:rsidR="00691D88" w:rsidRPr="00691D88">
        <w:rPr>
          <w:lang w:val="en-US"/>
        </w:rPr>
        <w:t xml:space="preserve"> of the </w:t>
      </w:r>
      <w:r w:rsidR="00691D88">
        <w:rPr>
          <w:lang w:val="en-US"/>
        </w:rPr>
        <w:t>ground motion prediction model for Central Asia.</w:t>
      </w:r>
      <w:bookmarkEnd w:id="132"/>
    </w:p>
    <w:p w14:paraId="4DFB27D6" w14:textId="37341383" w:rsidR="00A65CAB" w:rsidRDefault="00A65CAB" w:rsidP="00B4280E">
      <w:pPr>
        <w:rPr>
          <w:lang w:val="en-US"/>
        </w:rPr>
      </w:pPr>
    </w:p>
    <w:p w14:paraId="63DD491A" w14:textId="4F0F91C8" w:rsidR="00A65CAB" w:rsidRDefault="00A65CAB" w:rsidP="00B4280E">
      <w:pPr>
        <w:rPr>
          <w:lang w:val="en-US"/>
        </w:rPr>
      </w:pPr>
      <w:r>
        <w:rPr>
          <w:noProof/>
          <w:lang w:val="en-US"/>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7"/>
                    <a:stretch>
                      <a:fillRect/>
                    </a:stretch>
                  </pic:blipFill>
                  <pic:spPr>
                    <a:xfrm>
                      <a:off x="0" y="0"/>
                      <a:ext cx="5759450" cy="3583940"/>
                    </a:xfrm>
                    <a:prstGeom prst="rect">
                      <a:avLst/>
                    </a:prstGeom>
                  </pic:spPr>
                </pic:pic>
              </a:graphicData>
            </a:graphic>
          </wp:inline>
        </w:drawing>
      </w:r>
    </w:p>
    <w:p w14:paraId="45AB0AC7" w14:textId="3295EA35" w:rsidR="00942E67" w:rsidRPr="000820DA" w:rsidRDefault="00942E67" w:rsidP="00942E67">
      <w:pPr>
        <w:pStyle w:val="Caption"/>
        <w:jc w:val="both"/>
        <w:rPr>
          <w:lang w:val="en-US"/>
        </w:rPr>
      </w:pPr>
      <w:bookmarkStart w:id="133" w:name="_Ref80173007"/>
      <w:bookmarkStart w:id="134" w:name="_Toc80531130"/>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24</w:t>
      </w:r>
      <w:r w:rsidRPr="000820DA">
        <w:rPr>
          <w:lang w:val="en-US"/>
        </w:rPr>
        <w:fldChar w:fldCharType="end"/>
      </w:r>
      <w:bookmarkEnd w:id="133"/>
      <w:r w:rsidRPr="000820DA">
        <w:rPr>
          <w:lang w:val="en-US"/>
        </w:rPr>
        <w:t xml:space="preserve">. </w:t>
      </w:r>
      <w:r w:rsidR="00140C7A">
        <w:rPr>
          <w:lang w:val="en-US"/>
        </w:rPr>
        <w:t xml:space="preserve">Tectonic </w:t>
      </w:r>
      <w:r w:rsidR="00AE2C38">
        <w:rPr>
          <w:lang w:val="en-US"/>
        </w:rPr>
        <w:t xml:space="preserve">region type (TRT) </w:t>
      </w:r>
      <w:r w:rsidR="00140C7A">
        <w:rPr>
          <w:lang w:val="en-US"/>
        </w:rPr>
        <w:t>classification of the source zones of the Central Asia model</w:t>
      </w:r>
      <w:r w:rsidR="00AE2C38">
        <w:rPr>
          <w:lang w:val="en-US"/>
        </w:rPr>
        <w:t>.</w:t>
      </w:r>
      <w:bookmarkEnd w:id="134"/>
    </w:p>
    <w:p w14:paraId="3F4B2DFD" w14:textId="77777777" w:rsidR="00F02A50" w:rsidRDefault="00F02A50" w:rsidP="00F02A50">
      <w:pPr>
        <w:rPr>
          <w:lang w:val="en-US"/>
        </w:rPr>
      </w:pPr>
    </w:p>
    <w:p w14:paraId="423008D2" w14:textId="77777777" w:rsidR="00F02A50" w:rsidRPr="000820DA" w:rsidRDefault="00F02A50" w:rsidP="00F02A50">
      <w:pPr>
        <w:pStyle w:val="Heading2"/>
        <w:rPr>
          <w:lang w:eastAsia="it-IT"/>
        </w:rPr>
      </w:pPr>
      <w:bookmarkStart w:id="135" w:name="_Toc79401467"/>
      <w:bookmarkStart w:id="136" w:name="_Toc80638417"/>
      <w:r>
        <w:rPr>
          <w:lang w:eastAsia="it-IT"/>
        </w:rPr>
        <w:t>GMPE selection</w:t>
      </w:r>
      <w:bookmarkEnd w:id="135"/>
      <w:bookmarkEnd w:id="136"/>
    </w:p>
    <w:p w14:paraId="72FD6284" w14:textId="3ADB16B1" w:rsidR="0066142B" w:rsidRDefault="0066142B" w:rsidP="000F10E1">
      <w:pPr>
        <w:rPr>
          <w:lang w:val="en-US"/>
        </w:rPr>
      </w:pPr>
      <w:r>
        <w:rPr>
          <w:lang w:val="en-US"/>
        </w:rPr>
        <w:t>In a first step, ground motion models compatible with the identified TRT have been isolated from the ground motion model library of OpenQuake (the HazardLib).</w:t>
      </w:r>
      <w:r w:rsidR="00177987">
        <w:rPr>
          <w:lang w:val="en-US"/>
        </w:rPr>
        <w:t xml:space="preserve"> Following the </w:t>
      </w:r>
      <w:r w:rsidR="00E7405E">
        <w:rPr>
          <w:lang w:val="en-US"/>
        </w:rPr>
        <w:t>selection</w:t>
      </w:r>
      <w:r w:rsidR="00177987">
        <w:rPr>
          <w:lang w:val="en-US"/>
        </w:rPr>
        <w:t xml:space="preserve"> </w:t>
      </w:r>
      <w:r w:rsidR="00E7405E">
        <w:rPr>
          <w:lang w:val="en-US"/>
        </w:rPr>
        <w:t>criteria</w:t>
      </w:r>
      <w:r w:rsidR="00177987">
        <w:rPr>
          <w:lang w:val="en-US"/>
        </w:rPr>
        <w:t xml:space="preserve"> </w:t>
      </w:r>
      <w:r w:rsidR="00E7405E">
        <w:rPr>
          <w:lang w:val="en-US"/>
        </w:rPr>
        <w:t>recommended by</w:t>
      </w:r>
      <w:r w:rsidR="00177987">
        <w:rPr>
          <w:lang w:val="en-US"/>
        </w:rPr>
        <w:t xml:space="preserve"> Cotton et al. (2006)</w:t>
      </w:r>
      <w:r w:rsidR="00F43655">
        <w:rPr>
          <w:lang w:val="en-US"/>
        </w:rPr>
        <w:t xml:space="preserve"> and on the base of existing studies recommended by the local exper</w:t>
      </w:r>
      <w:r w:rsidR="00715D3C">
        <w:rPr>
          <w:lang w:val="en-US"/>
        </w:rPr>
        <w:t>ts of the consortium</w:t>
      </w:r>
      <w:r w:rsidR="00177987">
        <w:rPr>
          <w:lang w:val="en-US"/>
        </w:rPr>
        <w:t xml:space="preserve">, the </w:t>
      </w:r>
      <w:r w:rsidR="00E7405E">
        <w:rPr>
          <w:lang w:val="en-US"/>
        </w:rPr>
        <w:t>number of suitable models</w:t>
      </w:r>
      <w:r w:rsidR="00177987">
        <w:rPr>
          <w:lang w:val="en-US"/>
        </w:rPr>
        <w:t xml:space="preserve"> was </w:t>
      </w:r>
      <w:r w:rsidR="00E12B33">
        <w:rPr>
          <w:lang w:val="en-US"/>
        </w:rPr>
        <w:t xml:space="preserve">then </w:t>
      </w:r>
      <w:r w:rsidR="00177987">
        <w:rPr>
          <w:lang w:val="en-US"/>
        </w:rPr>
        <w:t>restricted to five</w:t>
      </w:r>
      <w:r w:rsidR="00E7405E">
        <w:rPr>
          <w:lang w:val="en-US"/>
        </w:rPr>
        <w:t>,</w:t>
      </w:r>
      <w:r w:rsidR="00177987">
        <w:rPr>
          <w:lang w:val="en-US"/>
        </w:rPr>
        <w:t xml:space="preserve"> considered </w:t>
      </w:r>
      <w:r w:rsidR="005370D2">
        <w:rPr>
          <w:lang w:val="en-US"/>
        </w:rPr>
        <w:t xml:space="preserve">as most </w:t>
      </w:r>
      <w:r w:rsidR="00177987">
        <w:rPr>
          <w:lang w:val="en-US"/>
        </w:rPr>
        <w:t xml:space="preserve">representative for the study region. </w:t>
      </w:r>
      <w:r w:rsidR="005C2C9A">
        <w:rPr>
          <w:lang w:val="en-US"/>
        </w:rPr>
        <w:t>Performance of each ground motion model has been analyzed for a combination of magnitudes and distances, and for the different intensity measure types required for the study (see the Trellis plot</w:t>
      </w:r>
      <w:r w:rsidR="007F3177">
        <w:rPr>
          <w:lang w:val="en-US"/>
        </w:rPr>
        <w:t>s</w:t>
      </w:r>
      <w:r w:rsidR="005C2C9A">
        <w:rPr>
          <w:lang w:val="en-US"/>
        </w:rPr>
        <w:t xml:space="preserve"> in </w:t>
      </w:r>
      <w:r w:rsidR="005C2C9A">
        <w:rPr>
          <w:lang w:val="en-US"/>
        </w:rPr>
        <w:fldChar w:fldCharType="begin"/>
      </w:r>
      <w:r w:rsidR="005C2C9A">
        <w:rPr>
          <w:lang w:val="en-US"/>
        </w:rPr>
        <w:instrText xml:space="preserve"> REF _Ref80175825 \h </w:instrText>
      </w:r>
      <w:r w:rsidR="005C2C9A">
        <w:rPr>
          <w:lang w:val="en-US"/>
        </w:rPr>
      </w:r>
      <w:r w:rsidR="005C2C9A">
        <w:rPr>
          <w:lang w:val="en-US"/>
        </w:rPr>
        <w:fldChar w:fldCharType="separate"/>
      </w:r>
      <w:r w:rsidR="003A50A0" w:rsidRPr="000820DA">
        <w:rPr>
          <w:lang w:val="en-US"/>
        </w:rPr>
        <w:t xml:space="preserve">Figure </w:t>
      </w:r>
      <w:r w:rsidR="003A50A0">
        <w:rPr>
          <w:noProof/>
          <w:lang w:val="en-US"/>
        </w:rPr>
        <w:t>25</w:t>
      </w:r>
      <w:r w:rsidR="005C2C9A">
        <w:rPr>
          <w:lang w:val="en-US"/>
        </w:rPr>
        <w:fldChar w:fldCharType="end"/>
      </w:r>
      <w:r w:rsidR="005C2C9A">
        <w:rPr>
          <w:lang w:val="en-US"/>
        </w:rPr>
        <w:t xml:space="preserve">). </w:t>
      </w:r>
      <w:r w:rsidR="00177987" w:rsidRPr="0066142B">
        <w:rPr>
          <w:lang w:val="en-US"/>
        </w:rPr>
        <w:t xml:space="preserve">The selected GMPEs and their corresponding </w:t>
      </w:r>
      <w:r w:rsidR="00BF0B8D">
        <w:rPr>
          <w:lang w:val="en-US"/>
        </w:rPr>
        <w:t xml:space="preserve">relative </w:t>
      </w:r>
      <w:r w:rsidR="00177987" w:rsidRPr="0066142B">
        <w:rPr>
          <w:lang w:val="en-US"/>
        </w:rPr>
        <w:t xml:space="preserve">weights are </w:t>
      </w:r>
      <w:r w:rsidR="00E7405E">
        <w:rPr>
          <w:lang w:val="en-US"/>
        </w:rPr>
        <w:t xml:space="preserve">then </w:t>
      </w:r>
      <w:r w:rsidR="00177987" w:rsidRPr="0066142B">
        <w:rPr>
          <w:lang w:val="en-US"/>
        </w:rPr>
        <w:t xml:space="preserve">summarized in </w:t>
      </w:r>
      <w:r w:rsidR="005D1216">
        <w:rPr>
          <w:lang w:val="en-US"/>
        </w:rPr>
        <w:fldChar w:fldCharType="begin"/>
      </w:r>
      <w:r w:rsidR="005D1216">
        <w:rPr>
          <w:lang w:val="en-US"/>
        </w:rPr>
        <w:instrText xml:space="preserve"> REF _Ref80175164 \h </w:instrText>
      </w:r>
      <w:r w:rsidR="005D1216">
        <w:rPr>
          <w:lang w:val="en-US"/>
        </w:rPr>
      </w:r>
      <w:r w:rsidR="005D1216">
        <w:rPr>
          <w:lang w:val="en-US"/>
        </w:rPr>
        <w:fldChar w:fldCharType="separate"/>
      </w:r>
      <w:r w:rsidR="003A50A0" w:rsidRPr="000820DA">
        <w:rPr>
          <w:lang w:val="en-US"/>
        </w:rPr>
        <w:t xml:space="preserve">Table </w:t>
      </w:r>
      <w:r w:rsidR="003A50A0">
        <w:rPr>
          <w:noProof/>
          <w:lang w:val="en-US"/>
        </w:rPr>
        <w:t>16</w:t>
      </w:r>
      <w:r w:rsidR="005D1216">
        <w:rPr>
          <w:lang w:val="en-US"/>
        </w:rPr>
        <w:fldChar w:fldCharType="end"/>
      </w:r>
      <w:r w:rsidR="005D490B">
        <w:rPr>
          <w:lang w:val="en-US"/>
        </w:rPr>
        <w:t>.</w:t>
      </w:r>
    </w:p>
    <w:p w14:paraId="072CADF8" w14:textId="7DB34432" w:rsidR="005B3570" w:rsidRDefault="005B3570" w:rsidP="000F10E1">
      <w:pPr>
        <w:rPr>
          <w:lang w:val="en-US"/>
        </w:rPr>
      </w:pPr>
      <w:r>
        <w:rPr>
          <w:lang w:val="en-US"/>
        </w:rPr>
        <w:t xml:space="preserve">It must be noted that ground motion models are defined </w:t>
      </w:r>
      <w:r w:rsidR="00694967">
        <w:rPr>
          <w:lang w:val="en-US"/>
        </w:rPr>
        <w:t>for</w:t>
      </w:r>
      <w:r>
        <w:rPr>
          <w:lang w:val="en-US"/>
        </w:rPr>
        <w:t xml:space="preserve"> </w:t>
      </w:r>
      <w:r w:rsidR="00694967">
        <w:rPr>
          <w:lang w:val="en-US"/>
        </w:rPr>
        <w:t xml:space="preserve">standard </w:t>
      </w:r>
      <w:r>
        <w:rPr>
          <w:lang w:val="en-US"/>
        </w:rPr>
        <w:t xml:space="preserve">active shallow crust (AS), stable crust (SC) and deep seismicity (DS). Assuming the SC models compatible with </w:t>
      </w:r>
      <w:r w:rsidR="00A92CFF">
        <w:rPr>
          <w:lang w:val="en-US"/>
        </w:rPr>
        <w:t xml:space="preserve">purely </w:t>
      </w:r>
      <w:r>
        <w:rPr>
          <w:lang w:val="en-US"/>
        </w:rPr>
        <w:t xml:space="preserve">stable cratonic crust (TRT3), </w:t>
      </w:r>
      <w:r w:rsidR="009D244D">
        <w:rPr>
          <w:lang w:val="en-US"/>
        </w:rPr>
        <w:t>we decided to represent the</w:t>
      </w:r>
      <w:r>
        <w:rPr>
          <w:lang w:val="en-US"/>
        </w:rPr>
        <w:t xml:space="preserve"> stable continental crust</w:t>
      </w:r>
      <w:r w:rsidR="00883D65">
        <w:rPr>
          <w:lang w:val="en-US"/>
        </w:rPr>
        <w:t xml:space="preserve"> type</w:t>
      </w:r>
      <w:r>
        <w:rPr>
          <w:lang w:val="en-US"/>
        </w:rPr>
        <w:t xml:space="preserve"> (TRT2) </w:t>
      </w:r>
      <w:r w:rsidR="009D244D">
        <w:rPr>
          <w:lang w:val="en-US"/>
        </w:rPr>
        <w:t xml:space="preserve">as </w:t>
      </w:r>
      <w:r>
        <w:rPr>
          <w:lang w:val="en-US"/>
        </w:rPr>
        <w:t>a combination of AS and SC model, as an intermediate attenuation behavior is expected.</w:t>
      </w:r>
      <w:r w:rsidR="00F91C5B">
        <w:rPr>
          <w:lang w:val="en-US"/>
        </w:rPr>
        <w:t xml:space="preserve"> The relative weighting scheme for </w:t>
      </w:r>
      <w:r w:rsidR="00F91C5B" w:rsidRPr="0066142B">
        <w:rPr>
          <w:lang w:val="en-US"/>
        </w:rPr>
        <w:t>each tectonic group</w:t>
      </w:r>
      <w:r w:rsidR="00F91C5B">
        <w:rPr>
          <w:lang w:val="en-US"/>
        </w:rPr>
        <w:t xml:space="preserve"> is presented in </w:t>
      </w:r>
      <w:r w:rsidR="005D1216">
        <w:rPr>
          <w:lang w:val="en-US"/>
        </w:rPr>
        <w:fldChar w:fldCharType="begin"/>
      </w:r>
      <w:r w:rsidR="005D1216">
        <w:rPr>
          <w:lang w:val="en-US"/>
        </w:rPr>
        <w:instrText xml:space="preserve"> REF _Ref80175165 \h </w:instrText>
      </w:r>
      <w:r w:rsidR="005D1216">
        <w:rPr>
          <w:lang w:val="en-US"/>
        </w:rPr>
      </w:r>
      <w:r w:rsidR="005D1216">
        <w:rPr>
          <w:lang w:val="en-US"/>
        </w:rPr>
        <w:fldChar w:fldCharType="separate"/>
      </w:r>
      <w:r w:rsidR="003A50A0" w:rsidRPr="000820DA">
        <w:rPr>
          <w:lang w:val="en-US"/>
        </w:rPr>
        <w:t xml:space="preserve">Table </w:t>
      </w:r>
      <w:r w:rsidR="003A50A0">
        <w:rPr>
          <w:noProof/>
          <w:lang w:val="en-US"/>
        </w:rPr>
        <w:t>17</w:t>
      </w:r>
      <w:r w:rsidR="005D1216">
        <w:rPr>
          <w:lang w:val="en-US"/>
        </w:rPr>
        <w:fldChar w:fldCharType="end"/>
      </w:r>
      <w:r w:rsidR="005D1216">
        <w:rPr>
          <w:lang w:val="en-US"/>
        </w:rPr>
        <w:t>.</w:t>
      </w:r>
    </w:p>
    <w:p w14:paraId="4CA28E59" w14:textId="77777777" w:rsidR="00420BEC" w:rsidRDefault="00420BEC" w:rsidP="00420BEC">
      <w:pPr>
        <w:rPr>
          <w:lang w:val="en-US"/>
        </w:rPr>
      </w:pPr>
    </w:p>
    <w:p w14:paraId="133BD0E4" w14:textId="09A64AB0" w:rsidR="00420BEC" w:rsidRDefault="00420BEC" w:rsidP="00420BEC">
      <w:pPr>
        <w:pStyle w:val="TableCaption0"/>
        <w:rPr>
          <w:lang w:val="en-US"/>
        </w:rPr>
      </w:pPr>
      <w:bookmarkStart w:id="137" w:name="_Ref80175164"/>
      <w:bookmarkStart w:id="138" w:name="_Toc80189038"/>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16</w:t>
      </w:r>
      <w:r w:rsidRPr="000820DA">
        <w:rPr>
          <w:lang w:val="en-US"/>
        </w:rPr>
        <w:fldChar w:fldCharType="end"/>
      </w:r>
      <w:bookmarkEnd w:id="137"/>
      <w:r w:rsidRPr="000820DA">
        <w:rPr>
          <w:lang w:val="en-US"/>
        </w:rPr>
        <w:t>.</w:t>
      </w:r>
      <w:r>
        <w:rPr>
          <w:lang w:val="en-US"/>
        </w:rPr>
        <w:t xml:space="preserve"> </w:t>
      </w:r>
      <w:r w:rsidR="00AF2BBC">
        <w:rPr>
          <w:lang w:val="en-US"/>
        </w:rPr>
        <w:t xml:space="preserve">Selected ground motion prediction models grouped by tectonic </w:t>
      </w:r>
      <w:r w:rsidR="00977985">
        <w:rPr>
          <w:lang w:val="en-US"/>
        </w:rPr>
        <w:t xml:space="preserve">region </w:t>
      </w:r>
      <w:r w:rsidR="00AF2BBC">
        <w:rPr>
          <w:lang w:val="en-US"/>
        </w:rPr>
        <w:t>applicability.</w:t>
      </w:r>
      <w:bookmarkEnd w:id="138"/>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BD4D52"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193A33" w:rsidRDefault="00A82E23" w:rsidP="002E2938">
            <w:pPr>
              <w:pStyle w:val="TableHeader"/>
              <w:rPr>
                <w:b/>
                <w:bCs/>
                <w:color w:val="auto"/>
                <w:szCs w:val="20"/>
              </w:rPr>
            </w:pPr>
            <w:r w:rsidRPr="00193A33">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193A33" w:rsidRDefault="00A82E23" w:rsidP="00636FA9">
            <w:pPr>
              <w:pStyle w:val="TableHeader"/>
              <w:rPr>
                <w:b/>
                <w:bCs/>
                <w:szCs w:val="20"/>
              </w:rPr>
            </w:pPr>
            <w:r w:rsidRPr="00193A33">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193A33" w:rsidRDefault="00420BEC" w:rsidP="00636FA9">
            <w:pPr>
              <w:pStyle w:val="TableHeader"/>
              <w:rPr>
                <w:szCs w:val="20"/>
              </w:rPr>
            </w:pPr>
            <w:r w:rsidRPr="00193A33">
              <w:rPr>
                <w:szCs w:val="20"/>
              </w:rPr>
              <w:t>Weight</w:t>
            </w:r>
          </w:p>
        </w:tc>
      </w:tr>
      <w:tr w:rsidR="00420BEC" w:rsidRPr="00BD4D52"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193A33" w:rsidRDefault="00420BEC" w:rsidP="004D1280">
            <w:pPr>
              <w:jc w:val="center"/>
              <w:rPr>
                <w:rFonts w:cstheme="minorHAnsi"/>
                <w:sz w:val="20"/>
                <w:szCs w:val="20"/>
                <w:lang w:val="en-US"/>
              </w:rPr>
            </w:pPr>
            <w:r w:rsidRPr="00193A33">
              <w:rPr>
                <w:color w:val="000000"/>
                <w:sz w:val="20"/>
                <w:szCs w:val="20"/>
              </w:rPr>
              <w:t>AS</w:t>
            </w:r>
          </w:p>
        </w:tc>
        <w:tc>
          <w:tcPr>
            <w:tcW w:w="5528" w:type="dxa"/>
            <w:tcBorders>
              <w:right w:val="single" w:sz="4" w:space="0" w:color="FFFFFF" w:themeColor="background1"/>
            </w:tcBorders>
            <w:vAlign w:val="bottom"/>
          </w:tcPr>
          <w:p w14:paraId="0117CE82" w14:textId="33731DE8" w:rsidR="00420BEC" w:rsidRPr="00193A33" w:rsidRDefault="009443C9" w:rsidP="00636FA9">
            <w:pPr>
              <w:ind w:hanging="11"/>
              <w:jc w:val="center"/>
              <w:rPr>
                <w:rFonts w:cstheme="minorHAnsi"/>
                <w:sz w:val="20"/>
                <w:szCs w:val="20"/>
                <w:lang w:val="en-US"/>
              </w:rPr>
            </w:pPr>
            <w:r w:rsidRPr="00193A33">
              <w:rPr>
                <w:color w:val="000000"/>
                <w:sz w:val="20"/>
                <w:szCs w:val="20"/>
              </w:rPr>
              <w:t>Campbell and Bozorgnia (2014)</w:t>
            </w:r>
          </w:p>
        </w:tc>
        <w:tc>
          <w:tcPr>
            <w:tcW w:w="1701" w:type="dxa"/>
            <w:tcBorders>
              <w:right w:val="single" w:sz="4" w:space="0" w:color="FFFFFF" w:themeColor="background1"/>
            </w:tcBorders>
            <w:vAlign w:val="bottom"/>
          </w:tcPr>
          <w:p w14:paraId="0959FBDD" w14:textId="406D98DE" w:rsidR="00420BEC" w:rsidRPr="00193A33" w:rsidRDefault="00420BEC" w:rsidP="00636FA9">
            <w:pPr>
              <w:ind w:hanging="11"/>
              <w:jc w:val="center"/>
              <w:rPr>
                <w:rFonts w:cstheme="minorHAnsi"/>
                <w:sz w:val="20"/>
                <w:szCs w:val="20"/>
                <w:lang w:val="en-US"/>
              </w:rPr>
            </w:pPr>
            <w:r w:rsidRPr="00193A33">
              <w:rPr>
                <w:color w:val="000000"/>
                <w:sz w:val="20"/>
                <w:szCs w:val="20"/>
              </w:rPr>
              <w:t>0.5</w:t>
            </w:r>
          </w:p>
        </w:tc>
      </w:tr>
      <w:tr w:rsidR="00420BEC" w:rsidRPr="00BD4D52"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193A33"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193A33" w:rsidRDefault="009443C9" w:rsidP="00636FA9">
            <w:pPr>
              <w:ind w:hanging="11"/>
              <w:jc w:val="center"/>
              <w:rPr>
                <w:rFonts w:cstheme="minorHAnsi"/>
                <w:sz w:val="20"/>
                <w:szCs w:val="20"/>
                <w:lang w:val="en-US"/>
              </w:rPr>
            </w:pPr>
            <w:r w:rsidRPr="00193A33">
              <w:rPr>
                <w:color w:val="000000"/>
                <w:sz w:val="20"/>
                <w:szCs w:val="20"/>
              </w:rPr>
              <w:t>Chiou and Youngs (2014)</w:t>
            </w:r>
          </w:p>
        </w:tc>
        <w:tc>
          <w:tcPr>
            <w:tcW w:w="1701" w:type="dxa"/>
            <w:tcBorders>
              <w:right w:val="single" w:sz="4" w:space="0" w:color="FFFFFF" w:themeColor="background1"/>
            </w:tcBorders>
            <w:vAlign w:val="bottom"/>
          </w:tcPr>
          <w:p w14:paraId="688606A5" w14:textId="6C7C3086" w:rsidR="00420BEC" w:rsidRPr="00193A33" w:rsidRDefault="00420BEC" w:rsidP="00636FA9">
            <w:pPr>
              <w:ind w:hanging="11"/>
              <w:jc w:val="center"/>
              <w:rPr>
                <w:rFonts w:cstheme="minorHAnsi"/>
                <w:sz w:val="20"/>
                <w:szCs w:val="20"/>
                <w:lang w:val="en-US"/>
              </w:rPr>
            </w:pPr>
            <w:r w:rsidRPr="00193A33">
              <w:rPr>
                <w:color w:val="000000"/>
                <w:sz w:val="20"/>
                <w:szCs w:val="20"/>
              </w:rPr>
              <w:t>0.5</w:t>
            </w:r>
          </w:p>
        </w:tc>
      </w:tr>
      <w:tr w:rsidR="00420BEC" w:rsidRPr="00BD4D52"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193A33" w:rsidRDefault="00420BEC" w:rsidP="004D1280">
            <w:pPr>
              <w:jc w:val="center"/>
              <w:rPr>
                <w:rFonts w:cstheme="minorHAnsi"/>
                <w:sz w:val="20"/>
                <w:szCs w:val="20"/>
                <w:lang w:val="en-US"/>
              </w:rPr>
            </w:pPr>
            <w:r w:rsidRPr="00193A33">
              <w:rPr>
                <w:color w:val="000000"/>
                <w:sz w:val="20"/>
                <w:szCs w:val="20"/>
              </w:rPr>
              <w:t>SC</w:t>
            </w:r>
          </w:p>
        </w:tc>
        <w:tc>
          <w:tcPr>
            <w:tcW w:w="5528" w:type="dxa"/>
            <w:tcBorders>
              <w:right w:val="single" w:sz="4" w:space="0" w:color="FFFFFF" w:themeColor="background1"/>
            </w:tcBorders>
            <w:vAlign w:val="bottom"/>
          </w:tcPr>
          <w:p w14:paraId="419729F5" w14:textId="2E916944" w:rsidR="00420BEC" w:rsidRPr="00193A33" w:rsidRDefault="009443C9" w:rsidP="00636FA9">
            <w:pPr>
              <w:ind w:hanging="11"/>
              <w:jc w:val="center"/>
              <w:rPr>
                <w:rFonts w:cstheme="minorHAnsi"/>
                <w:sz w:val="20"/>
                <w:szCs w:val="20"/>
                <w:lang w:val="en-US"/>
              </w:rPr>
            </w:pPr>
            <w:r w:rsidRPr="00193A33">
              <w:rPr>
                <w:color w:val="000000"/>
                <w:sz w:val="20"/>
                <w:szCs w:val="20"/>
              </w:rPr>
              <w:t>Pezeshk et Al. (2011)</w:t>
            </w:r>
          </w:p>
        </w:tc>
        <w:tc>
          <w:tcPr>
            <w:tcW w:w="1701" w:type="dxa"/>
            <w:tcBorders>
              <w:right w:val="single" w:sz="4" w:space="0" w:color="FFFFFF" w:themeColor="background1"/>
            </w:tcBorders>
            <w:vAlign w:val="bottom"/>
          </w:tcPr>
          <w:p w14:paraId="5F316BE0" w14:textId="6D23A088" w:rsidR="00420BEC" w:rsidRPr="00193A33" w:rsidRDefault="00420BEC" w:rsidP="00636FA9">
            <w:pPr>
              <w:ind w:hanging="11"/>
              <w:jc w:val="center"/>
              <w:rPr>
                <w:rFonts w:cstheme="minorHAnsi"/>
                <w:sz w:val="20"/>
                <w:szCs w:val="20"/>
                <w:lang w:val="en-US"/>
              </w:rPr>
            </w:pPr>
            <w:r w:rsidRPr="00193A33">
              <w:rPr>
                <w:color w:val="000000"/>
                <w:sz w:val="20"/>
                <w:szCs w:val="20"/>
              </w:rPr>
              <w:t>0.5</w:t>
            </w:r>
          </w:p>
        </w:tc>
      </w:tr>
      <w:tr w:rsidR="00420BEC" w:rsidRPr="00BD4D52"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193A33" w:rsidRDefault="00420BEC" w:rsidP="004D1280">
            <w:pPr>
              <w:jc w:val="center"/>
              <w:rPr>
                <w:color w:val="000000"/>
                <w:sz w:val="20"/>
                <w:szCs w:val="20"/>
              </w:rPr>
            </w:pPr>
          </w:p>
        </w:tc>
        <w:tc>
          <w:tcPr>
            <w:tcW w:w="5528" w:type="dxa"/>
            <w:tcBorders>
              <w:right w:val="single" w:sz="4" w:space="0" w:color="FFFFFF" w:themeColor="background1"/>
            </w:tcBorders>
            <w:vAlign w:val="bottom"/>
          </w:tcPr>
          <w:p w14:paraId="436A2800" w14:textId="4403F375" w:rsidR="00420BEC" w:rsidRPr="00193A33" w:rsidRDefault="009443C9" w:rsidP="00636FA9">
            <w:pPr>
              <w:ind w:hanging="11"/>
              <w:jc w:val="center"/>
              <w:rPr>
                <w:color w:val="000000"/>
                <w:sz w:val="20"/>
                <w:szCs w:val="20"/>
              </w:rPr>
            </w:pPr>
            <w:r w:rsidRPr="00193A33">
              <w:rPr>
                <w:color w:val="000000"/>
                <w:sz w:val="20"/>
                <w:szCs w:val="20"/>
              </w:rPr>
              <w:t>Atkinson</w:t>
            </w:r>
            <w:r w:rsidR="00A82E23" w:rsidRPr="00193A33">
              <w:rPr>
                <w:color w:val="000000"/>
                <w:sz w:val="20"/>
                <w:szCs w:val="20"/>
              </w:rPr>
              <w:t xml:space="preserve"> and </w:t>
            </w:r>
            <w:r w:rsidRPr="00193A33">
              <w:rPr>
                <w:color w:val="000000"/>
                <w:sz w:val="20"/>
                <w:szCs w:val="20"/>
              </w:rPr>
              <w:t>Boore</w:t>
            </w:r>
            <w:r w:rsidR="00A82E23" w:rsidRPr="00193A33">
              <w:rPr>
                <w:color w:val="000000"/>
                <w:sz w:val="20"/>
                <w:szCs w:val="20"/>
              </w:rPr>
              <w:t xml:space="preserve"> (</w:t>
            </w:r>
            <w:r w:rsidRPr="00193A33">
              <w:rPr>
                <w:color w:val="000000"/>
                <w:sz w:val="20"/>
                <w:szCs w:val="20"/>
              </w:rPr>
              <w:t>2006</w:t>
            </w:r>
            <w:r w:rsidR="00A82E23" w:rsidRPr="00193A33">
              <w:rPr>
                <w:color w:val="000000"/>
                <w:sz w:val="20"/>
                <w:szCs w:val="20"/>
              </w:rPr>
              <w:t xml:space="preserve">) – </w:t>
            </w:r>
            <w:r w:rsidRPr="00193A33">
              <w:rPr>
                <w:color w:val="000000"/>
                <w:sz w:val="20"/>
                <w:szCs w:val="20"/>
              </w:rPr>
              <w:t>Modified</w:t>
            </w:r>
            <w:r w:rsidR="00A82E23" w:rsidRPr="00193A33">
              <w:rPr>
                <w:color w:val="000000"/>
                <w:sz w:val="20"/>
                <w:szCs w:val="20"/>
              </w:rPr>
              <w:t xml:space="preserve"> </w:t>
            </w:r>
            <w:r w:rsidRPr="00193A33">
              <w:rPr>
                <w:color w:val="000000"/>
                <w:sz w:val="20"/>
                <w:szCs w:val="20"/>
              </w:rPr>
              <w:t>2011</w:t>
            </w:r>
          </w:p>
        </w:tc>
        <w:tc>
          <w:tcPr>
            <w:tcW w:w="1701" w:type="dxa"/>
            <w:tcBorders>
              <w:right w:val="single" w:sz="4" w:space="0" w:color="FFFFFF" w:themeColor="background1"/>
            </w:tcBorders>
            <w:vAlign w:val="bottom"/>
          </w:tcPr>
          <w:p w14:paraId="5A8D5EB1" w14:textId="2A3B018F" w:rsidR="00420BEC" w:rsidRPr="00193A33" w:rsidRDefault="00420BEC" w:rsidP="00636FA9">
            <w:pPr>
              <w:ind w:hanging="11"/>
              <w:jc w:val="center"/>
              <w:rPr>
                <w:color w:val="000000"/>
                <w:sz w:val="20"/>
                <w:szCs w:val="20"/>
              </w:rPr>
            </w:pPr>
            <w:r w:rsidRPr="00193A33">
              <w:rPr>
                <w:color w:val="000000"/>
                <w:sz w:val="20"/>
                <w:szCs w:val="20"/>
              </w:rPr>
              <w:t>0.5</w:t>
            </w:r>
          </w:p>
        </w:tc>
      </w:tr>
      <w:tr w:rsidR="00420BEC" w:rsidRPr="00BD4D52"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193A33" w:rsidRDefault="00420BEC" w:rsidP="004D1280">
            <w:pPr>
              <w:jc w:val="center"/>
              <w:rPr>
                <w:rFonts w:cstheme="minorHAnsi"/>
                <w:sz w:val="20"/>
                <w:szCs w:val="20"/>
                <w:lang w:val="en-US"/>
              </w:rPr>
            </w:pPr>
            <w:r w:rsidRPr="00193A33">
              <w:rPr>
                <w:color w:val="000000"/>
                <w:sz w:val="20"/>
                <w:szCs w:val="20"/>
              </w:rPr>
              <w:t>DS</w:t>
            </w:r>
          </w:p>
        </w:tc>
        <w:tc>
          <w:tcPr>
            <w:tcW w:w="5528" w:type="dxa"/>
            <w:tcBorders>
              <w:right w:val="single" w:sz="4" w:space="0" w:color="FFFFFF" w:themeColor="background1"/>
            </w:tcBorders>
            <w:vAlign w:val="bottom"/>
          </w:tcPr>
          <w:p w14:paraId="7483F98D" w14:textId="6F1D8BE7" w:rsidR="00420BEC" w:rsidRPr="00193A33" w:rsidRDefault="009443C9" w:rsidP="00636FA9">
            <w:pPr>
              <w:ind w:hanging="11"/>
              <w:jc w:val="center"/>
              <w:rPr>
                <w:rFonts w:cstheme="minorHAnsi"/>
                <w:sz w:val="20"/>
                <w:szCs w:val="20"/>
                <w:lang w:val="en-US"/>
              </w:rPr>
            </w:pPr>
            <w:r w:rsidRPr="00193A33">
              <w:rPr>
                <w:color w:val="000000"/>
                <w:sz w:val="20"/>
                <w:szCs w:val="20"/>
              </w:rPr>
              <w:t>Parker</w:t>
            </w:r>
            <w:r w:rsidR="00A82E23" w:rsidRPr="00193A33">
              <w:rPr>
                <w:color w:val="000000"/>
                <w:sz w:val="20"/>
                <w:szCs w:val="20"/>
              </w:rPr>
              <w:t xml:space="preserve"> e</w:t>
            </w:r>
            <w:r w:rsidRPr="00193A33">
              <w:rPr>
                <w:color w:val="000000"/>
                <w:sz w:val="20"/>
                <w:szCs w:val="20"/>
              </w:rPr>
              <w:t>t</w:t>
            </w:r>
            <w:r w:rsidR="00A82E23" w:rsidRPr="00193A33">
              <w:rPr>
                <w:color w:val="000000"/>
                <w:sz w:val="20"/>
                <w:szCs w:val="20"/>
              </w:rPr>
              <w:t xml:space="preserve"> </w:t>
            </w:r>
            <w:r w:rsidRPr="00193A33">
              <w:rPr>
                <w:color w:val="000000"/>
                <w:sz w:val="20"/>
                <w:szCs w:val="20"/>
              </w:rPr>
              <w:t>Al</w:t>
            </w:r>
            <w:r w:rsidR="00A82E23" w:rsidRPr="00193A33">
              <w:rPr>
                <w:color w:val="000000"/>
                <w:sz w:val="20"/>
                <w:szCs w:val="20"/>
              </w:rPr>
              <w:t>. (</w:t>
            </w:r>
            <w:r w:rsidRPr="00193A33">
              <w:rPr>
                <w:color w:val="000000"/>
                <w:sz w:val="20"/>
                <w:szCs w:val="20"/>
              </w:rPr>
              <w:t>2020</w:t>
            </w:r>
            <w:r w:rsidR="00A82E23" w:rsidRPr="00193A33">
              <w:rPr>
                <w:color w:val="000000"/>
                <w:sz w:val="20"/>
                <w:szCs w:val="20"/>
              </w:rPr>
              <w:t xml:space="preserve">) </w:t>
            </w:r>
            <w:r w:rsidR="00BE6E1C" w:rsidRPr="00193A33">
              <w:rPr>
                <w:color w:val="000000"/>
                <w:sz w:val="20"/>
                <w:szCs w:val="20"/>
              </w:rPr>
              <w:t>–</w:t>
            </w:r>
            <w:r w:rsidR="00A82E23" w:rsidRPr="00193A33">
              <w:rPr>
                <w:color w:val="000000"/>
                <w:sz w:val="20"/>
                <w:szCs w:val="20"/>
              </w:rPr>
              <w:t xml:space="preserve"> </w:t>
            </w:r>
            <w:r w:rsidR="00BE6E1C" w:rsidRPr="00193A33">
              <w:rPr>
                <w:color w:val="000000"/>
                <w:sz w:val="20"/>
                <w:szCs w:val="20"/>
              </w:rPr>
              <w:t xml:space="preserve">for </w:t>
            </w:r>
            <w:r w:rsidR="00B507EC" w:rsidRPr="00193A33">
              <w:rPr>
                <w:color w:val="000000"/>
                <w:sz w:val="20"/>
                <w:szCs w:val="20"/>
              </w:rPr>
              <w:t>s</w:t>
            </w:r>
            <w:r w:rsidR="00BE6E1C" w:rsidRPr="00193A33">
              <w:rPr>
                <w:color w:val="000000"/>
                <w:sz w:val="20"/>
                <w:szCs w:val="20"/>
              </w:rPr>
              <w:t xml:space="preserve">ubduction </w:t>
            </w:r>
            <w:r w:rsidR="00B507EC" w:rsidRPr="00193A33">
              <w:rPr>
                <w:color w:val="000000"/>
                <w:sz w:val="20"/>
                <w:szCs w:val="20"/>
              </w:rPr>
              <w:t>i</w:t>
            </w:r>
            <w:r w:rsidR="00BE6E1C" w:rsidRPr="00193A33">
              <w:rPr>
                <w:color w:val="000000"/>
                <w:sz w:val="20"/>
                <w:szCs w:val="20"/>
              </w:rPr>
              <w:t>nterface</w:t>
            </w:r>
          </w:p>
        </w:tc>
        <w:tc>
          <w:tcPr>
            <w:tcW w:w="1701" w:type="dxa"/>
            <w:tcBorders>
              <w:right w:val="single" w:sz="4" w:space="0" w:color="FFFFFF" w:themeColor="background1"/>
            </w:tcBorders>
            <w:vAlign w:val="bottom"/>
          </w:tcPr>
          <w:p w14:paraId="06099588" w14:textId="23235E6D" w:rsidR="00420BEC" w:rsidRPr="00193A33" w:rsidRDefault="00420BEC" w:rsidP="00636FA9">
            <w:pPr>
              <w:ind w:hanging="11"/>
              <w:jc w:val="center"/>
              <w:rPr>
                <w:rFonts w:cstheme="minorHAnsi"/>
                <w:sz w:val="20"/>
                <w:szCs w:val="20"/>
                <w:lang w:val="en-US"/>
              </w:rPr>
            </w:pPr>
            <w:r w:rsidRPr="00193A33">
              <w:rPr>
                <w:color w:val="000000"/>
                <w:sz w:val="20"/>
                <w:szCs w:val="20"/>
              </w:rPr>
              <w:t>1</w:t>
            </w:r>
          </w:p>
        </w:tc>
      </w:tr>
    </w:tbl>
    <w:p w14:paraId="6FFDCC6C" w14:textId="77777777" w:rsidR="00420BEC" w:rsidRDefault="00420BEC" w:rsidP="00420BEC">
      <w:pPr>
        <w:rPr>
          <w:lang w:val="en-US"/>
        </w:rPr>
      </w:pPr>
    </w:p>
    <w:p w14:paraId="76983E52" w14:textId="31ADF5C0" w:rsidR="00420BEC" w:rsidRDefault="00420BEC" w:rsidP="00420BEC">
      <w:pPr>
        <w:pStyle w:val="TableCaption0"/>
        <w:rPr>
          <w:lang w:val="en-US"/>
        </w:rPr>
      </w:pPr>
      <w:bookmarkStart w:id="139" w:name="_Ref80175165"/>
      <w:bookmarkStart w:id="140" w:name="_Toc80189039"/>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17</w:t>
      </w:r>
      <w:r w:rsidRPr="000820DA">
        <w:rPr>
          <w:lang w:val="en-US"/>
        </w:rPr>
        <w:fldChar w:fldCharType="end"/>
      </w:r>
      <w:bookmarkEnd w:id="139"/>
      <w:r w:rsidRPr="000820DA">
        <w:rPr>
          <w:lang w:val="en-US"/>
        </w:rPr>
        <w:t>.</w:t>
      </w:r>
      <w:r>
        <w:rPr>
          <w:lang w:val="en-US"/>
        </w:rPr>
        <w:t xml:space="preserve"> </w:t>
      </w:r>
      <w:r w:rsidR="008764C0">
        <w:rPr>
          <w:lang w:val="en-US"/>
        </w:rPr>
        <w:t>Weight combination of the GMPE groups (</w:t>
      </w:r>
      <w:r w:rsidR="008764C0">
        <w:rPr>
          <w:lang w:val="en-US"/>
        </w:rPr>
        <w:fldChar w:fldCharType="begin"/>
      </w:r>
      <w:r w:rsidR="008764C0">
        <w:rPr>
          <w:lang w:val="en-US"/>
        </w:rPr>
        <w:instrText xml:space="preserve"> REF _Ref80175164 \h </w:instrText>
      </w:r>
      <w:r w:rsidR="008764C0">
        <w:rPr>
          <w:lang w:val="en-US"/>
        </w:rPr>
      </w:r>
      <w:r w:rsidR="008764C0">
        <w:rPr>
          <w:lang w:val="en-US"/>
        </w:rPr>
        <w:fldChar w:fldCharType="separate"/>
      </w:r>
      <w:r w:rsidR="003A50A0" w:rsidRPr="000820DA">
        <w:rPr>
          <w:lang w:val="en-US"/>
        </w:rPr>
        <w:t xml:space="preserve">Table </w:t>
      </w:r>
      <w:r w:rsidR="003A50A0">
        <w:rPr>
          <w:noProof/>
          <w:lang w:val="en-US"/>
        </w:rPr>
        <w:t>16</w:t>
      </w:r>
      <w:r w:rsidR="008764C0">
        <w:rPr>
          <w:lang w:val="en-US"/>
        </w:rPr>
        <w:fldChar w:fldCharType="end"/>
      </w:r>
      <w:r w:rsidR="008764C0">
        <w:rPr>
          <w:lang w:val="en-US"/>
        </w:rPr>
        <w:t>) with respect to tectonic zonation of the Central Asia model.</w:t>
      </w:r>
      <w:bookmarkEnd w:id="140"/>
    </w:p>
    <w:tbl>
      <w:tblPr>
        <w:tblStyle w:val="MediumShading2-Accent2"/>
        <w:tblW w:w="5000" w:type="pct"/>
        <w:tblLook w:val="0420" w:firstRow="1" w:lastRow="0" w:firstColumn="0" w:lastColumn="0" w:noHBand="0" w:noVBand="1"/>
      </w:tblPr>
      <w:tblGrid>
        <w:gridCol w:w="1983"/>
        <w:gridCol w:w="2408"/>
        <w:gridCol w:w="2408"/>
        <w:gridCol w:w="2266"/>
      </w:tblGrid>
      <w:tr w:rsidR="00CC0968" w:rsidRPr="00BD4D52"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193A33" w:rsidRDefault="00CC0968" w:rsidP="00636FA9">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193A33" w:rsidRDefault="00A92CFF" w:rsidP="00636FA9">
            <w:pPr>
              <w:pStyle w:val="TableHeader"/>
              <w:rPr>
                <w:b/>
                <w:bCs/>
                <w:szCs w:val="20"/>
              </w:rPr>
            </w:pPr>
            <w:r w:rsidRPr="00193A33">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193A33" w:rsidRDefault="00A92CFF" w:rsidP="00636FA9">
            <w:pPr>
              <w:pStyle w:val="TableHeader"/>
              <w:rPr>
                <w:szCs w:val="20"/>
              </w:rPr>
            </w:pPr>
            <w:r w:rsidRPr="00193A33">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193A33" w:rsidRDefault="00A92CFF" w:rsidP="00636FA9">
            <w:pPr>
              <w:pStyle w:val="TableHeader"/>
              <w:rPr>
                <w:szCs w:val="20"/>
              </w:rPr>
            </w:pPr>
            <w:r w:rsidRPr="00193A33">
              <w:rPr>
                <w:szCs w:val="20"/>
              </w:rPr>
              <w:t>DS</w:t>
            </w:r>
          </w:p>
        </w:tc>
      </w:tr>
      <w:tr w:rsidR="00CC0968" w:rsidRPr="00BD4D52"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193A33" w:rsidRDefault="00CC0968" w:rsidP="004D1280">
            <w:pPr>
              <w:jc w:val="center"/>
              <w:rPr>
                <w:rFonts w:cstheme="minorHAnsi"/>
                <w:sz w:val="20"/>
                <w:szCs w:val="20"/>
                <w:lang w:val="en-US"/>
              </w:rPr>
            </w:pPr>
            <w:r w:rsidRPr="00193A33">
              <w:rPr>
                <w:sz w:val="20"/>
                <w:szCs w:val="20"/>
              </w:rPr>
              <w:t>TRT 1</w:t>
            </w:r>
          </w:p>
        </w:tc>
        <w:tc>
          <w:tcPr>
            <w:tcW w:w="1328" w:type="pct"/>
            <w:tcBorders>
              <w:right w:val="single" w:sz="4" w:space="0" w:color="FFFFFF" w:themeColor="background1"/>
            </w:tcBorders>
            <w:vAlign w:val="bottom"/>
          </w:tcPr>
          <w:p w14:paraId="2DA219CF" w14:textId="2E2E4396" w:rsidR="00CC0968" w:rsidRPr="00193A33" w:rsidRDefault="00A92CFF" w:rsidP="00636FA9">
            <w:pPr>
              <w:ind w:hanging="11"/>
              <w:jc w:val="center"/>
              <w:rPr>
                <w:rFonts w:cstheme="minorHAnsi"/>
                <w:sz w:val="20"/>
                <w:szCs w:val="20"/>
                <w:lang w:val="en-US"/>
              </w:rPr>
            </w:pPr>
            <w:r w:rsidRPr="00193A33">
              <w:rPr>
                <w:sz w:val="20"/>
                <w:szCs w:val="20"/>
              </w:rPr>
              <w:t>1</w:t>
            </w:r>
          </w:p>
        </w:tc>
        <w:tc>
          <w:tcPr>
            <w:tcW w:w="1328" w:type="pct"/>
            <w:tcBorders>
              <w:right w:val="single" w:sz="4" w:space="0" w:color="FFFFFF" w:themeColor="background1"/>
            </w:tcBorders>
            <w:vAlign w:val="bottom"/>
          </w:tcPr>
          <w:p w14:paraId="3EC4DA57" w14:textId="534999BD" w:rsidR="00CC0968" w:rsidRPr="00193A33" w:rsidRDefault="00F72BDF" w:rsidP="00636FA9">
            <w:pPr>
              <w:ind w:hanging="11"/>
              <w:jc w:val="center"/>
              <w:rPr>
                <w:rFonts w:cstheme="minorHAnsi"/>
                <w:sz w:val="20"/>
                <w:szCs w:val="20"/>
                <w:lang w:val="en-US"/>
              </w:rPr>
            </w:pPr>
            <w:r w:rsidRPr="00193A33">
              <w:rPr>
                <w:sz w:val="20"/>
                <w:szCs w:val="20"/>
              </w:rPr>
              <w:t>0</w:t>
            </w:r>
          </w:p>
        </w:tc>
        <w:tc>
          <w:tcPr>
            <w:tcW w:w="1250" w:type="pct"/>
            <w:tcBorders>
              <w:right w:val="single" w:sz="4" w:space="0" w:color="FFFFFF" w:themeColor="background1"/>
            </w:tcBorders>
            <w:vAlign w:val="bottom"/>
          </w:tcPr>
          <w:p w14:paraId="20F901AA" w14:textId="554A686D" w:rsidR="00CC0968" w:rsidRPr="00193A33" w:rsidRDefault="00F72BDF" w:rsidP="00636FA9">
            <w:pPr>
              <w:ind w:hanging="11"/>
              <w:jc w:val="center"/>
              <w:rPr>
                <w:rFonts w:cstheme="minorHAnsi"/>
                <w:sz w:val="20"/>
                <w:szCs w:val="20"/>
                <w:lang w:val="en-US"/>
              </w:rPr>
            </w:pPr>
            <w:r w:rsidRPr="00193A33">
              <w:rPr>
                <w:sz w:val="20"/>
                <w:szCs w:val="20"/>
              </w:rPr>
              <w:t>0</w:t>
            </w:r>
          </w:p>
        </w:tc>
      </w:tr>
      <w:tr w:rsidR="00CC0968" w:rsidRPr="00BD4D52"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193A33" w:rsidRDefault="00CC0968" w:rsidP="004D1280">
            <w:pPr>
              <w:jc w:val="center"/>
              <w:rPr>
                <w:rFonts w:cstheme="minorHAnsi"/>
                <w:sz w:val="20"/>
                <w:szCs w:val="20"/>
                <w:lang w:val="en-US"/>
              </w:rPr>
            </w:pPr>
            <w:r w:rsidRPr="00193A33">
              <w:rPr>
                <w:sz w:val="20"/>
                <w:szCs w:val="20"/>
              </w:rPr>
              <w:t>TRT 2</w:t>
            </w:r>
          </w:p>
        </w:tc>
        <w:tc>
          <w:tcPr>
            <w:tcW w:w="1328" w:type="pct"/>
            <w:tcBorders>
              <w:right w:val="single" w:sz="4" w:space="0" w:color="FFFFFF" w:themeColor="background1"/>
            </w:tcBorders>
            <w:vAlign w:val="bottom"/>
          </w:tcPr>
          <w:p w14:paraId="5466979A" w14:textId="27A2DD11" w:rsidR="00CC0968" w:rsidRPr="00193A33" w:rsidRDefault="00F72BDF" w:rsidP="00636FA9">
            <w:pPr>
              <w:ind w:hanging="11"/>
              <w:jc w:val="center"/>
              <w:rPr>
                <w:rFonts w:cstheme="minorHAnsi"/>
                <w:sz w:val="20"/>
                <w:szCs w:val="20"/>
                <w:lang w:val="en-US"/>
              </w:rPr>
            </w:pPr>
            <w:r w:rsidRPr="00193A33">
              <w:rPr>
                <w:color w:val="000000"/>
                <w:sz w:val="20"/>
                <w:szCs w:val="20"/>
              </w:rPr>
              <w:t>0.5</w:t>
            </w:r>
          </w:p>
        </w:tc>
        <w:tc>
          <w:tcPr>
            <w:tcW w:w="1328" w:type="pct"/>
            <w:tcBorders>
              <w:right w:val="single" w:sz="4" w:space="0" w:color="FFFFFF" w:themeColor="background1"/>
            </w:tcBorders>
            <w:vAlign w:val="bottom"/>
          </w:tcPr>
          <w:p w14:paraId="7ED2CA0E" w14:textId="2780CC9D" w:rsidR="00CC0968" w:rsidRPr="00193A33" w:rsidRDefault="00F72BDF" w:rsidP="00636FA9">
            <w:pPr>
              <w:ind w:hanging="11"/>
              <w:jc w:val="center"/>
              <w:rPr>
                <w:rFonts w:cstheme="minorHAnsi"/>
                <w:sz w:val="20"/>
                <w:szCs w:val="20"/>
                <w:lang w:val="en-US"/>
              </w:rPr>
            </w:pPr>
            <w:r w:rsidRPr="00193A33">
              <w:rPr>
                <w:color w:val="000000"/>
                <w:sz w:val="20"/>
                <w:szCs w:val="20"/>
              </w:rPr>
              <w:t>0.5</w:t>
            </w:r>
          </w:p>
        </w:tc>
        <w:tc>
          <w:tcPr>
            <w:tcW w:w="1250" w:type="pct"/>
            <w:tcBorders>
              <w:right w:val="single" w:sz="4" w:space="0" w:color="FFFFFF" w:themeColor="background1"/>
            </w:tcBorders>
            <w:vAlign w:val="bottom"/>
          </w:tcPr>
          <w:p w14:paraId="779E767D" w14:textId="556371E5" w:rsidR="00CC0968" w:rsidRPr="00193A33" w:rsidRDefault="00F72BDF" w:rsidP="00636FA9">
            <w:pPr>
              <w:ind w:hanging="11"/>
              <w:jc w:val="center"/>
              <w:rPr>
                <w:rFonts w:cstheme="minorHAnsi"/>
                <w:sz w:val="20"/>
                <w:szCs w:val="20"/>
                <w:lang w:val="en-US"/>
              </w:rPr>
            </w:pPr>
            <w:r w:rsidRPr="00193A33">
              <w:rPr>
                <w:sz w:val="20"/>
                <w:szCs w:val="20"/>
              </w:rPr>
              <w:t>0</w:t>
            </w:r>
          </w:p>
        </w:tc>
      </w:tr>
      <w:tr w:rsidR="00CC0968" w:rsidRPr="00BD4D52"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193A33" w:rsidRDefault="00CC0968" w:rsidP="004D1280">
            <w:pPr>
              <w:jc w:val="center"/>
              <w:rPr>
                <w:rFonts w:cstheme="minorHAnsi"/>
                <w:sz w:val="20"/>
                <w:szCs w:val="20"/>
                <w:lang w:val="en-US"/>
              </w:rPr>
            </w:pPr>
            <w:r w:rsidRPr="00193A33">
              <w:rPr>
                <w:sz w:val="20"/>
                <w:szCs w:val="20"/>
              </w:rPr>
              <w:t>TRT 3</w:t>
            </w:r>
          </w:p>
        </w:tc>
        <w:tc>
          <w:tcPr>
            <w:tcW w:w="1328" w:type="pct"/>
            <w:tcBorders>
              <w:right w:val="single" w:sz="4" w:space="0" w:color="FFFFFF" w:themeColor="background1"/>
            </w:tcBorders>
            <w:vAlign w:val="bottom"/>
          </w:tcPr>
          <w:p w14:paraId="2DC242DD" w14:textId="4AB6D4E6" w:rsidR="00CC0968" w:rsidRPr="00193A33" w:rsidRDefault="00F72BDF" w:rsidP="00636FA9">
            <w:pPr>
              <w:ind w:hanging="11"/>
              <w:jc w:val="center"/>
              <w:rPr>
                <w:rFonts w:cstheme="minorHAnsi"/>
                <w:sz w:val="20"/>
                <w:szCs w:val="20"/>
                <w:lang w:val="en-US"/>
              </w:rPr>
            </w:pPr>
            <w:r w:rsidRPr="00193A33">
              <w:rPr>
                <w:sz w:val="20"/>
                <w:szCs w:val="20"/>
              </w:rPr>
              <w:t>0</w:t>
            </w:r>
          </w:p>
        </w:tc>
        <w:tc>
          <w:tcPr>
            <w:tcW w:w="1328" w:type="pct"/>
            <w:tcBorders>
              <w:right w:val="single" w:sz="4" w:space="0" w:color="FFFFFF" w:themeColor="background1"/>
            </w:tcBorders>
            <w:vAlign w:val="bottom"/>
          </w:tcPr>
          <w:p w14:paraId="108BE876" w14:textId="518833AE" w:rsidR="00CC0968" w:rsidRPr="00193A33" w:rsidRDefault="00F72BDF" w:rsidP="00636FA9">
            <w:pPr>
              <w:ind w:hanging="11"/>
              <w:jc w:val="center"/>
              <w:rPr>
                <w:rFonts w:cstheme="minorHAnsi"/>
                <w:sz w:val="20"/>
                <w:szCs w:val="20"/>
                <w:lang w:val="en-US"/>
              </w:rPr>
            </w:pPr>
            <w:r w:rsidRPr="00193A33">
              <w:rPr>
                <w:color w:val="000000"/>
                <w:sz w:val="20"/>
                <w:szCs w:val="20"/>
              </w:rPr>
              <w:t>1</w:t>
            </w:r>
          </w:p>
        </w:tc>
        <w:tc>
          <w:tcPr>
            <w:tcW w:w="1250" w:type="pct"/>
            <w:tcBorders>
              <w:right w:val="single" w:sz="4" w:space="0" w:color="FFFFFF" w:themeColor="background1"/>
            </w:tcBorders>
            <w:vAlign w:val="bottom"/>
          </w:tcPr>
          <w:p w14:paraId="6261B7FA" w14:textId="615EE135" w:rsidR="00CC0968" w:rsidRPr="00193A33" w:rsidRDefault="00F72BDF" w:rsidP="00636FA9">
            <w:pPr>
              <w:ind w:hanging="11"/>
              <w:jc w:val="center"/>
              <w:rPr>
                <w:rFonts w:cstheme="minorHAnsi"/>
                <w:sz w:val="20"/>
                <w:szCs w:val="20"/>
                <w:lang w:val="en-US"/>
              </w:rPr>
            </w:pPr>
            <w:r w:rsidRPr="00193A33">
              <w:rPr>
                <w:sz w:val="20"/>
                <w:szCs w:val="20"/>
              </w:rPr>
              <w:t>0</w:t>
            </w:r>
          </w:p>
        </w:tc>
      </w:tr>
      <w:tr w:rsidR="00CC0968" w:rsidRPr="00BD4D52"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193A33" w:rsidRDefault="00CC0968" w:rsidP="004D1280">
            <w:pPr>
              <w:jc w:val="center"/>
              <w:rPr>
                <w:rFonts w:cstheme="minorHAnsi"/>
                <w:sz w:val="20"/>
                <w:szCs w:val="20"/>
                <w:lang w:val="en-US"/>
              </w:rPr>
            </w:pPr>
            <w:r w:rsidRPr="00193A33">
              <w:rPr>
                <w:sz w:val="20"/>
                <w:szCs w:val="20"/>
              </w:rPr>
              <w:t>TRT 4</w:t>
            </w:r>
          </w:p>
        </w:tc>
        <w:tc>
          <w:tcPr>
            <w:tcW w:w="1328" w:type="pct"/>
            <w:tcBorders>
              <w:right w:val="single" w:sz="4" w:space="0" w:color="FFFFFF" w:themeColor="background1"/>
            </w:tcBorders>
            <w:vAlign w:val="bottom"/>
          </w:tcPr>
          <w:p w14:paraId="423FA6D2" w14:textId="636B8BD6" w:rsidR="00CC0968" w:rsidRPr="00193A33" w:rsidRDefault="00F72BDF" w:rsidP="00636FA9">
            <w:pPr>
              <w:ind w:hanging="11"/>
              <w:jc w:val="center"/>
              <w:rPr>
                <w:rFonts w:cstheme="minorHAnsi"/>
                <w:sz w:val="20"/>
                <w:szCs w:val="20"/>
                <w:lang w:val="en-US"/>
              </w:rPr>
            </w:pPr>
            <w:r w:rsidRPr="00193A33">
              <w:rPr>
                <w:color w:val="000000"/>
                <w:sz w:val="20"/>
                <w:szCs w:val="20"/>
              </w:rPr>
              <w:t>0</w:t>
            </w:r>
          </w:p>
        </w:tc>
        <w:tc>
          <w:tcPr>
            <w:tcW w:w="1328" w:type="pct"/>
            <w:tcBorders>
              <w:right w:val="single" w:sz="4" w:space="0" w:color="FFFFFF" w:themeColor="background1"/>
            </w:tcBorders>
            <w:vAlign w:val="bottom"/>
          </w:tcPr>
          <w:p w14:paraId="1EEFA886" w14:textId="28AB67FF" w:rsidR="00CC0968" w:rsidRPr="00193A33" w:rsidRDefault="00F72BDF" w:rsidP="00636FA9">
            <w:pPr>
              <w:ind w:hanging="11"/>
              <w:jc w:val="center"/>
              <w:rPr>
                <w:rFonts w:cstheme="minorHAnsi"/>
                <w:sz w:val="20"/>
                <w:szCs w:val="20"/>
                <w:lang w:val="en-US"/>
              </w:rPr>
            </w:pPr>
            <w:r w:rsidRPr="00193A33">
              <w:rPr>
                <w:color w:val="000000"/>
                <w:sz w:val="20"/>
                <w:szCs w:val="20"/>
              </w:rPr>
              <w:t>0</w:t>
            </w:r>
          </w:p>
        </w:tc>
        <w:tc>
          <w:tcPr>
            <w:tcW w:w="1250" w:type="pct"/>
            <w:tcBorders>
              <w:right w:val="single" w:sz="4" w:space="0" w:color="FFFFFF" w:themeColor="background1"/>
            </w:tcBorders>
            <w:vAlign w:val="bottom"/>
          </w:tcPr>
          <w:p w14:paraId="6B20D52C" w14:textId="3F6CA414" w:rsidR="00CC0968" w:rsidRPr="00193A33" w:rsidRDefault="00F72BDF" w:rsidP="00636FA9">
            <w:pPr>
              <w:ind w:hanging="11"/>
              <w:jc w:val="center"/>
              <w:rPr>
                <w:rFonts w:cstheme="minorHAnsi"/>
                <w:sz w:val="20"/>
                <w:szCs w:val="20"/>
                <w:lang w:val="en-US"/>
              </w:rPr>
            </w:pPr>
            <w:r w:rsidRPr="00193A33">
              <w:rPr>
                <w:color w:val="000000"/>
                <w:sz w:val="20"/>
                <w:szCs w:val="20"/>
              </w:rPr>
              <w:t>1</w:t>
            </w:r>
          </w:p>
        </w:tc>
      </w:tr>
    </w:tbl>
    <w:p w14:paraId="067AADD7" w14:textId="77777777" w:rsidR="006A3A62" w:rsidRDefault="006A3A62" w:rsidP="000F10E1">
      <w:pPr>
        <w:rPr>
          <w:lang w:val="en-US"/>
        </w:rPr>
      </w:pPr>
    </w:p>
    <w:p w14:paraId="71000A2F" w14:textId="7EFCF444" w:rsidR="000F10E1" w:rsidRDefault="000F10E1" w:rsidP="000F10E1">
      <w:pPr>
        <w:rPr>
          <w:lang w:val="en-US"/>
        </w:rPr>
      </w:pPr>
      <w:r w:rsidRPr="00252B0D">
        <w:rPr>
          <w:lang w:val="en-US"/>
        </w:rPr>
        <w:t xml:space="preserve">The </w:t>
      </w:r>
      <w:r w:rsidR="000F0708">
        <w:rPr>
          <w:lang w:val="en-US"/>
        </w:rPr>
        <w:t>main</w:t>
      </w:r>
      <w:r w:rsidRPr="00252B0D">
        <w:rPr>
          <w:lang w:val="en-US"/>
        </w:rPr>
        <w:t xml:space="preserve"> advantage of such</w:t>
      </w:r>
      <w:r>
        <w:rPr>
          <w:lang w:val="en-US"/>
        </w:rPr>
        <w:t xml:space="preserve"> </w:t>
      </w:r>
      <w:r w:rsidR="006A3A62">
        <w:rPr>
          <w:lang w:val="en-US"/>
        </w:rPr>
        <w:t>two-step</w:t>
      </w:r>
      <w:r w:rsidRPr="00252B0D">
        <w:rPr>
          <w:lang w:val="en-US"/>
        </w:rPr>
        <w:t xml:space="preserve"> procedure is </w:t>
      </w:r>
      <w:r>
        <w:rPr>
          <w:lang w:val="en-US"/>
        </w:rPr>
        <w:t>that it yields</w:t>
      </w:r>
      <w:r w:rsidRPr="00252B0D">
        <w:rPr>
          <w:lang w:val="en-US"/>
        </w:rPr>
        <w:t xml:space="preserve"> smooth and regionally variable </w:t>
      </w:r>
      <w:r>
        <w:rPr>
          <w:lang w:val="en-US"/>
        </w:rPr>
        <w:t xml:space="preserve">ground motion </w:t>
      </w:r>
      <w:r w:rsidRPr="00252B0D">
        <w:rPr>
          <w:lang w:val="en-US"/>
        </w:rPr>
        <w:t>predictions, thus avoiding sharp variations between neighboring tectonic environments.</w:t>
      </w:r>
      <w:r w:rsidR="006A3A62">
        <w:rPr>
          <w:lang w:val="en-US"/>
        </w:rPr>
        <w:t xml:space="preserve"> Moreover, </w:t>
      </w:r>
      <w:r w:rsidR="00A075C9">
        <w:rPr>
          <w:lang w:val="en-US"/>
        </w:rPr>
        <w:t>additional</w:t>
      </w:r>
      <w:r w:rsidR="006A3A62">
        <w:rPr>
          <w:lang w:val="en-US"/>
        </w:rPr>
        <w:t xml:space="preserve"> </w:t>
      </w:r>
      <w:r w:rsidR="00A075C9">
        <w:rPr>
          <w:lang w:val="en-US"/>
        </w:rPr>
        <w:t>and/</w:t>
      </w:r>
      <w:r w:rsidR="006A3A62">
        <w:rPr>
          <w:lang w:val="en-US"/>
        </w:rPr>
        <w:t>or different ground motion models</w:t>
      </w:r>
      <w:r w:rsidR="002D2A2F">
        <w:rPr>
          <w:lang w:val="en-US"/>
        </w:rPr>
        <w:t xml:space="preserve"> or intermediate weighting (e.g., between AS and DS in TRT4) </w:t>
      </w:r>
      <w:r w:rsidR="006A3A62">
        <w:rPr>
          <w:lang w:val="en-US"/>
        </w:rPr>
        <w:t xml:space="preserve">can be easily </w:t>
      </w:r>
      <w:r w:rsidR="00B20392">
        <w:rPr>
          <w:lang w:val="en-US"/>
        </w:rPr>
        <w:t>included</w:t>
      </w:r>
      <w:r w:rsidR="006A3A62">
        <w:rPr>
          <w:lang w:val="en-US"/>
        </w:rPr>
        <w:t xml:space="preserve"> by preserving the </w:t>
      </w:r>
      <w:r w:rsidR="00B20392">
        <w:rPr>
          <w:lang w:val="en-US"/>
        </w:rPr>
        <w:t>developed</w:t>
      </w:r>
      <w:r w:rsidR="006A3A62">
        <w:rPr>
          <w:lang w:val="en-US"/>
        </w:rPr>
        <w:t xml:space="preserve"> rationale for tectonic regionalization.</w:t>
      </w:r>
    </w:p>
    <w:p w14:paraId="409B0463" w14:textId="77777777" w:rsidR="0066142B" w:rsidRPr="002A0B14" w:rsidRDefault="0066142B" w:rsidP="00F02A50">
      <w:pPr>
        <w:rPr>
          <w:lang w:val="en-US"/>
        </w:rPr>
      </w:pPr>
    </w:p>
    <w:p w14:paraId="70EAD8B4" w14:textId="77777777" w:rsidR="00F02A50" w:rsidRDefault="00F02A50" w:rsidP="00F02A50">
      <w:pPr>
        <w:rPr>
          <w:lang w:val="en-US"/>
        </w:rPr>
      </w:pPr>
      <w:r>
        <w:rPr>
          <w:noProof/>
          <w:lang w:val="en-US"/>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78"/>
                    <a:stretch>
                      <a:fillRect/>
                    </a:stretch>
                  </pic:blipFill>
                  <pic:spPr>
                    <a:xfrm>
                      <a:off x="0" y="0"/>
                      <a:ext cx="5759450" cy="6506210"/>
                    </a:xfrm>
                    <a:prstGeom prst="rect">
                      <a:avLst/>
                    </a:prstGeom>
                  </pic:spPr>
                </pic:pic>
              </a:graphicData>
            </a:graphic>
          </wp:inline>
        </w:drawing>
      </w:r>
    </w:p>
    <w:p w14:paraId="1A0D3F73" w14:textId="131002E6" w:rsidR="00F02A50" w:rsidRPr="0024042D" w:rsidRDefault="00F02A50" w:rsidP="0024042D">
      <w:pPr>
        <w:pStyle w:val="Caption"/>
        <w:jc w:val="both"/>
        <w:rPr>
          <w:lang w:val="en-US"/>
        </w:rPr>
      </w:pPr>
      <w:bookmarkStart w:id="141" w:name="_Ref80175825"/>
      <w:bookmarkStart w:id="142" w:name="_Toc80531131"/>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25</w:t>
      </w:r>
      <w:r w:rsidRPr="000820DA">
        <w:rPr>
          <w:lang w:val="en-US"/>
        </w:rPr>
        <w:fldChar w:fldCharType="end"/>
      </w:r>
      <w:bookmarkEnd w:id="141"/>
      <w:r w:rsidRPr="000820DA">
        <w:rPr>
          <w:lang w:val="en-US"/>
        </w:rPr>
        <w:t xml:space="preserve">. </w:t>
      </w:r>
      <w:r>
        <w:rPr>
          <w:lang w:val="en-US"/>
        </w:rPr>
        <w:t xml:space="preserve">Comparison of </w:t>
      </w:r>
      <w:r w:rsidR="00D604A8">
        <w:rPr>
          <w:lang w:val="en-US"/>
        </w:rPr>
        <w:t>ground motion distance attenuation for the view selected prediction models</w:t>
      </w:r>
      <w:r>
        <w:rPr>
          <w:lang w:val="en-US"/>
        </w:rPr>
        <w:t xml:space="preserve"> at different magnitude</w:t>
      </w:r>
      <w:r w:rsidR="00D604A8">
        <w:rPr>
          <w:lang w:val="en-US"/>
        </w:rPr>
        <w:t>s (columns)</w:t>
      </w:r>
      <w:r>
        <w:rPr>
          <w:lang w:val="en-US"/>
        </w:rPr>
        <w:t xml:space="preserve"> and intensity measure type</w:t>
      </w:r>
      <w:r w:rsidR="00D604A8">
        <w:rPr>
          <w:lang w:val="en-US"/>
        </w:rPr>
        <w:t>s (rows)</w:t>
      </w:r>
      <w:r>
        <w:rPr>
          <w:lang w:val="en-US"/>
        </w:rPr>
        <w:t>.</w:t>
      </w:r>
      <w:bookmarkEnd w:id="142"/>
    </w:p>
    <w:p w14:paraId="06B4158A" w14:textId="77777777" w:rsidR="00942E67" w:rsidRDefault="00942E67" w:rsidP="00B4280E">
      <w:pPr>
        <w:rPr>
          <w:lang w:val="en-US"/>
        </w:rPr>
      </w:pPr>
    </w:p>
    <w:p w14:paraId="1E3C52EF" w14:textId="77777777" w:rsidR="00B4280E" w:rsidRPr="000820DA" w:rsidRDefault="00B4280E" w:rsidP="00B4280E">
      <w:pPr>
        <w:pStyle w:val="Heading2"/>
        <w:rPr>
          <w:lang w:eastAsia="it-IT"/>
        </w:rPr>
      </w:pPr>
      <w:bookmarkStart w:id="143" w:name="_Toc79401466"/>
      <w:bookmarkStart w:id="144" w:name="_Toc80638418"/>
      <w:r>
        <w:rPr>
          <w:lang w:eastAsia="it-IT"/>
        </w:rPr>
        <w:t>Strong motion recordings</w:t>
      </w:r>
      <w:bookmarkEnd w:id="143"/>
      <w:bookmarkEnd w:id="144"/>
    </w:p>
    <w:p w14:paraId="7D53FAF2" w14:textId="4CBE64F6" w:rsidR="005831F0" w:rsidRDefault="00120BDD" w:rsidP="00AB00AC">
      <w:pPr>
        <w:rPr>
          <w:lang w:val="en-US"/>
        </w:rPr>
      </w:pPr>
      <w:r>
        <w:rPr>
          <w:lang w:val="en-US"/>
        </w:rPr>
        <w:t>To validate the selection of ground motion models, a set of strong motion recordings from the</w:t>
      </w:r>
      <w:r w:rsidRPr="000820DA">
        <w:rPr>
          <w:rFonts w:eastAsia="Times New Roman"/>
          <w:lang w:val="en-US"/>
        </w:rPr>
        <w:t xml:space="preserve"> ACROSS Central Asia Strong Motion Network</w:t>
      </w:r>
      <w:r>
        <w:rPr>
          <w:rFonts w:eastAsia="Times New Roman"/>
          <w:lang w:val="en-US"/>
        </w:rPr>
        <w:t xml:space="preserve"> has been analyzed. The ACROSS network</w:t>
      </w:r>
      <w:r w:rsidR="00AB3D63">
        <w:rPr>
          <w:rFonts w:eastAsia="Times New Roman"/>
          <w:lang w:val="en-US"/>
        </w:rPr>
        <w:t xml:space="preserve"> </w:t>
      </w:r>
      <w:r w:rsidR="00AB3D63" w:rsidRPr="000820DA">
        <w:rPr>
          <w:rFonts w:eastAsia="Times New Roman"/>
          <w:lang w:val="en-US"/>
        </w:rPr>
        <w:fldChar w:fldCharType="begin" w:fldLock="1"/>
      </w:r>
      <w:r w:rsidR="00AB3D63">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0820DA">
        <w:rPr>
          <w:rFonts w:eastAsia="Times New Roman"/>
          <w:lang w:val="en-US"/>
        </w:rPr>
        <w:fldChar w:fldCharType="separate"/>
      </w:r>
      <w:r w:rsidR="00AB3D63" w:rsidRPr="000820DA">
        <w:rPr>
          <w:rFonts w:eastAsia="Times New Roman"/>
          <w:noProof/>
          <w:lang w:val="en-US"/>
        </w:rPr>
        <w:t>(Parolai et al., 2017)</w:t>
      </w:r>
      <w:r w:rsidR="00AB3D63" w:rsidRPr="000820DA">
        <w:rPr>
          <w:rFonts w:eastAsia="Times New Roman"/>
          <w:lang w:val="en-US"/>
        </w:rPr>
        <w:fldChar w:fldCharType="end"/>
      </w:r>
      <w:r w:rsidR="00097AE6">
        <w:rPr>
          <w:rFonts w:eastAsia="Times New Roman"/>
          <w:lang w:val="en-US"/>
        </w:rPr>
        <w:t xml:space="preserve"> was</w:t>
      </w:r>
      <w:r>
        <w:rPr>
          <w:rFonts w:eastAsia="Times New Roman"/>
          <w:lang w:val="en-US"/>
        </w:rPr>
        <w:t xml:space="preserve"> </w:t>
      </w:r>
      <w:r w:rsidR="005831F0" w:rsidRPr="000820DA">
        <w:rPr>
          <w:rFonts w:eastAsia="Times New Roman"/>
          <w:lang w:val="en-US"/>
        </w:rPr>
        <w:t xml:space="preserve">developed </w:t>
      </w:r>
      <w:r w:rsidR="00097AE6">
        <w:rPr>
          <w:rFonts w:eastAsia="Times New Roman"/>
          <w:lang w:val="en-US"/>
        </w:rPr>
        <w:t xml:space="preserve">and it is currently maintained </w:t>
      </w:r>
      <w:r w:rsidR="005831F0" w:rsidRPr="000820DA">
        <w:rPr>
          <w:rFonts w:eastAsia="Times New Roman"/>
          <w:lang w:val="en-US"/>
        </w:rPr>
        <w:t xml:space="preserve">by </w:t>
      </w:r>
      <w:r w:rsidRPr="00BD3D3C">
        <w:rPr>
          <w:i/>
          <w:iCs/>
          <w:lang w:val="en-US"/>
        </w:rPr>
        <w:t>Helmholtz GeoForschungsZentrum</w:t>
      </w:r>
      <w:r w:rsidRPr="002A04F1">
        <w:rPr>
          <w:lang w:val="en-US"/>
        </w:rPr>
        <w:t xml:space="preserve"> (GFZ, Potsdam)</w:t>
      </w:r>
      <w:r w:rsidR="005831F0" w:rsidRPr="000820DA">
        <w:rPr>
          <w:rFonts w:eastAsia="Times New Roman"/>
          <w:lang w:val="en-US"/>
        </w:rPr>
        <w:t xml:space="preserve"> </w:t>
      </w:r>
      <w:r w:rsidR="005831F0">
        <w:rPr>
          <w:rFonts w:eastAsia="Times New Roman"/>
          <w:lang w:val="en-US"/>
        </w:rPr>
        <w:t xml:space="preserve">in cooperation with </w:t>
      </w:r>
      <w:r>
        <w:rPr>
          <w:rFonts w:eastAsia="Times New Roman"/>
          <w:lang w:val="en-US"/>
        </w:rPr>
        <w:t xml:space="preserve">the </w:t>
      </w:r>
      <w:r w:rsidRPr="00120BDD">
        <w:rPr>
          <w:rFonts w:eastAsia="Times New Roman"/>
          <w:lang w:val="en-US"/>
        </w:rPr>
        <w:t>Central Asian Institute for Applied Geosciences</w:t>
      </w:r>
      <w:r>
        <w:rPr>
          <w:rFonts w:eastAsia="Times New Roman"/>
          <w:lang w:val="en-US"/>
        </w:rPr>
        <w:t xml:space="preserve"> (</w:t>
      </w:r>
      <w:r w:rsidR="005831F0">
        <w:rPr>
          <w:rFonts w:eastAsia="Times New Roman"/>
          <w:lang w:val="en-US"/>
        </w:rPr>
        <w:t>CAIAG</w:t>
      </w:r>
      <w:r>
        <w:rPr>
          <w:rFonts w:eastAsia="Times New Roman"/>
          <w:lang w:val="en-US"/>
        </w:rPr>
        <w:t>)</w:t>
      </w:r>
      <w:r w:rsidR="00360C21">
        <w:rPr>
          <w:rFonts w:eastAsia="Times New Roman"/>
          <w:lang w:val="en-US"/>
        </w:rPr>
        <w:t xml:space="preserve"> and consists in 18 three-channel accelerometric stations deployed in Kyrgyzstan</w:t>
      </w:r>
      <w:r w:rsidR="00E85E3F">
        <w:rPr>
          <w:rFonts w:eastAsia="Times New Roman"/>
          <w:lang w:val="en-US"/>
        </w:rPr>
        <w:t xml:space="preserve"> (</w:t>
      </w:r>
      <w:r w:rsidR="00E85E3F">
        <w:rPr>
          <w:rFonts w:eastAsia="Times New Roman"/>
          <w:lang w:val="en-US"/>
        </w:rPr>
        <w:fldChar w:fldCharType="begin"/>
      </w:r>
      <w:r w:rsidR="00E85E3F">
        <w:rPr>
          <w:rFonts w:eastAsia="Times New Roman"/>
          <w:lang w:val="en-US"/>
        </w:rPr>
        <w:instrText xml:space="preserve"> REF _Ref80180634 \h </w:instrText>
      </w:r>
      <w:r w:rsidR="00E85E3F">
        <w:rPr>
          <w:rFonts w:eastAsia="Times New Roman"/>
          <w:lang w:val="en-US"/>
        </w:rPr>
      </w:r>
      <w:r w:rsidR="00E85E3F">
        <w:rPr>
          <w:rFonts w:eastAsia="Times New Roman"/>
          <w:lang w:val="en-US"/>
        </w:rPr>
        <w:fldChar w:fldCharType="separate"/>
      </w:r>
      <w:r w:rsidR="003A50A0" w:rsidRPr="000820DA">
        <w:rPr>
          <w:lang w:val="en-US"/>
        </w:rPr>
        <w:t xml:space="preserve">Figure </w:t>
      </w:r>
      <w:r w:rsidR="003A50A0">
        <w:rPr>
          <w:noProof/>
          <w:lang w:val="en-US"/>
        </w:rPr>
        <w:t>26</w:t>
      </w:r>
      <w:r w:rsidR="00E85E3F">
        <w:rPr>
          <w:rFonts w:eastAsia="Times New Roman"/>
          <w:lang w:val="en-US"/>
        </w:rPr>
        <w:fldChar w:fldCharType="end"/>
      </w:r>
      <w:r w:rsidR="00E85E3F">
        <w:rPr>
          <w:rFonts w:eastAsia="Times New Roman"/>
          <w:lang w:val="en-US"/>
        </w:rPr>
        <w:t>)</w:t>
      </w:r>
      <w:r w:rsidR="00B87099">
        <w:rPr>
          <w:rFonts w:eastAsia="Times New Roman"/>
          <w:lang w:val="en-US"/>
        </w:rPr>
        <w:t xml:space="preserve"> and </w:t>
      </w:r>
      <w:r w:rsidR="00B87099">
        <w:rPr>
          <w:rFonts w:eastAsia="Times New Roman"/>
          <w:lang w:val="en-US"/>
        </w:rPr>
        <w:lastRenderedPageBreak/>
        <w:t>operating since 2005</w:t>
      </w:r>
      <w:r w:rsidR="00360C21">
        <w:rPr>
          <w:rFonts w:eastAsia="Times New Roman"/>
          <w:lang w:val="en-US"/>
        </w:rPr>
        <w:t>.</w:t>
      </w:r>
      <w:r w:rsidR="00097AE6">
        <w:rPr>
          <w:rFonts w:eastAsia="Times New Roman"/>
          <w:lang w:val="en-US"/>
        </w:rPr>
        <w:t xml:space="preserve"> </w:t>
      </w:r>
      <w:r w:rsidR="00360C21">
        <w:rPr>
          <w:rFonts w:eastAsia="Times New Roman"/>
          <w:lang w:val="en-US"/>
        </w:rPr>
        <w:t>W</w:t>
      </w:r>
      <w:r>
        <w:rPr>
          <w:rFonts w:eastAsia="Times New Roman"/>
          <w:lang w:val="en-US"/>
        </w:rPr>
        <w:t xml:space="preserve">aveforms </w:t>
      </w:r>
      <w:r w:rsidR="00097AE6">
        <w:rPr>
          <w:rFonts w:eastAsia="Times New Roman"/>
          <w:lang w:val="en-US"/>
        </w:rPr>
        <w:t xml:space="preserve">are </w:t>
      </w:r>
      <w:r>
        <w:rPr>
          <w:rFonts w:eastAsia="Times New Roman"/>
          <w:lang w:val="en-US"/>
        </w:rPr>
        <w:t xml:space="preserve">publicly available through </w:t>
      </w:r>
      <w:r w:rsidR="00097AE6">
        <w:rPr>
          <w:rFonts w:eastAsia="Times New Roman"/>
          <w:lang w:val="en-US"/>
        </w:rPr>
        <w:t xml:space="preserve">an </w:t>
      </w:r>
      <w:r>
        <w:rPr>
          <w:rFonts w:eastAsia="Times New Roman"/>
          <w:lang w:val="en-US"/>
        </w:rPr>
        <w:t xml:space="preserve">EIDA node </w:t>
      </w:r>
      <w:r w:rsidR="00097AE6">
        <w:rPr>
          <w:rFonts w:eastAsia="Times New Roman"/>
          <w:lang w:val="en-US"/>
        </w:rPr>
        <w:t>made available by the GEOFON program of the GFZ</w:t>
      </w:r>
      <w:r w:rsidR="004B056B">
        <w:rPr>
          <w:rFonts w:eastAsia="Times New Roman"/>
          <w:lang w:val="en-US"/>
        </w:rPr>
        <w:t xml:space="preserve"> (</w:t>
      </w:r>
      <w:hyperlink r:id="rId79" w:history="1">
        <w:r w:rsidR="004B056B" w:rsidRPr="00A45AC2">
          <w:rPr>
            <w:rStyle w:val="Hyperlink"/>
            <w:rFonts w:eastAsia="Times New Roman"/>
            <w:lang w:val="en-US"/>
          </w:rPr>
          <w:t>https://geofon.gfz-potsdam.de</w:t>
        </w:r>
      </w:hyperlink>
      <w:r w:rsidR="004B056B">
        <w:rPr>
          <w:rFonts w:eastAsia="Times New Roman"/>
          <w:lang w:val="en-US"/>
        </w:rPr>
        <w:t>; last access 18 August 2021)</w:t>
      </w:r>
      <w:r w:rsidR="001A292C">
        <w:rPr>
          <w:rFonts w:eastAsia="Times New Roman"/>
          <w:lang w:val="en-US"/>
        </w:rPr>
        <w:t xml:space="preserve">, accessed using the </w:t>
      </w:r>
      <w:r w:rsidR="00662054">
        <w:rPr>
          <w:rFonts w:eastAsia="Times New Roman"/>
          <w:lang w:val="en-US"/>
        </w:rPr>
        <w:t xml:space="preserve">FDSN </w:t>
      </w:r>
      <w:r w:rsidR="00160574">
        <w:rPr>
          <w:rFonts w:eastAsia="Times New Roman"/>
          <w:lang w:val="en-US"/>
        </w:rPr>
        <w:t xml:space="preserve">service </w:t>
      </w:r>
      <w:r w:rsidR="001A292C">
        <w:rPr>
          <w:rFonts w:eastAsia="Times New Roman"/>
          <w:lang w:val="en-US"/>
        </w:rPr>
        <w:t>utilities of the ObsPy Python library</w:t>
      </w:r>
      <w:r w:rsidR="00365439">
        <w:rPr>
          <w:rFonts w:eastAsia="Times New Roman"/>
          <w:lang w:val="en-US"/>
        </w:rPr>
        <w:t xml:space="preserve"> </w:t>
      </w:r>
      <w:r w:rsidR="00AB00AC">
        <w:rPr>
          <w:rFonts w:eastAsia="Times New Roman"/>
          <w:lang w:val="en-US"/>
        </w:rPr>
        <w:t>(</w:t>
      </w:r>
      <w:r w:rsidR="00AB00AC" w:rsidRPr="00AB00AC">
        <w:rPr>
          <w:rFonts w:eastAsia="Times New Roman"/>
          <w:lang w:val="en-US"/>
        </w:rPr>
        <w:t>Beyreuther</w:t>
      </w:r>
      <w:r w:rsidR="00AB00AC">
        <w:rPr>
          <w:rFonts w:eastAsia="Times New Roman"/>
          <w:lang w:val="en-US"/>
        </w:rPr>
        <w:t xml:space="preserve"> et al., 2010)</w:t>
      </w:r>
      <w:r w:rsidR="00533AC9">
        <w:rPr>
          <w:rFonts w:eastAsia="Times New Roman"/>
          <w:lang w:val="en-US"/>
        </w:rPr>
        <w:t>.</w:t>
      </w:r>
    </w:p>
    <w:p w14:paraId="22F1B4C0" w14:textId="2AFA444E" w:rsidR="00B4280E" w:rsidRDefault="00E478C8" w:rsidP="00B4280E">
      <w:pPr>
        <w:rPr>
          <w:lang w:val="en-US"/>
        </w:rPr>
      </w:pPr>
      <w:r>
        <w:rPr>
          <w:lang w:val="en-US"/>
        </w:rPr>
        <w:t xml:space="preserve">Of 708 identified </w:t>
      </w:r>
      <w:r w:rsidR="00910279">
        <w:rPr>
          <w:lang w:val="en-US"/>
        </w:rPr>
        <w:t xml:space="preserve">regional </w:t>
      </w:r>
      <w:r>
        <w:rPr>
          <w:lang w:val="en-US"/>
        </w:rPr>
        <w:t xml:space="preserve">events with magnitude larger than 5, 35 events </w:t>
      </w:r>
      <w:r w:rsidR="00C5276B">
        <w:rPr>
          <w:lang w:val="en-US"/>
        </w:rPr>
        <w:t xml:space="preserve">(5&lt;Mw&lt;6.6) </w:t>
      </w:r>
      <w:r>
        <w:rPr>
          <w:lang w:val="en-US"/>
        </w:rPr>
        <w:t>were recorded from the network</w:t>
      </w:r>
      <w:r w:rsidR="00910279">
        <w:rPr>
          <w:lang w:val="en-US"/>
        </w:rPr>
        <w:t xml:space="preserve"> </w:t>
      </w:r>
      <w:r w:rsidR="005824F2">
        <w:rPr>
          <w:lang w:val="en-US"/>
        </w:rPr>
        <w:t>within</w:t>
      </w:r>
      <w:r w:rsidR="00910279">
        <w:rPr>
          <w:lang w:val="en-US"/>
        </w:rPr>
        <w:t xml:space="preserve"> </w:t>
      </w:r>
      <w:r w:rsidR="005A7110">
        <w:rPr>
          <w:lang w:val="en-US"/>
        </w:rPr>
        <w:t>300</w:t>
      </w:r>
      <w:r w:rsidR="004F2CA9">
        <w:rPr>
          <w:lang w:val="en-US"/>
        </w:rPr>
        <w:t xml:space="preserve"> km</w:t>
      </w:r>
      <w:r w:rsidR="005824F2">
        <w:rPr>
          <w:lang w:val="en-US"/>
        </w:rPr>
        <w:t xml:space="preserve"> </w:t>
      </w:r>
      <w:r w:rsidR="005A7110">
        <w:rPr>
          <w:lang w:val="en-US"/>
        </w:rPr>
        <w:t>from</w:t>
      </w:r>
      <w:r w:rsidR="005824F2">
        <w:rPr>
          <w:lang w:val="en-US"/>
        </w:rPr>
        <w:t xml:space="preserve"> the stations</w:t>
      </w:r>
      <w:r w:rsidR="00910279">
        <w:rPr>
          <w:lang w:val="en-US"/>
        </w:rPr>
        <w:t xml:space="preserve">, for a total of 153 </w:t>
      </w:r>
      <w:r w:rsidR="00C00CCD">
        <w:rPr>
          <w:lang w:val="en-US"/>
        </w:rPr>
        <w:t xml:space="preserve">three-components </w:t>
      </w:r>
      <w:r w:rsidR="003160E8">
        <w:rPr>
          <w:lang w:val="en-US"/>
        </w:rPr>
        <w:t>waveforms</w:t>
      </w:r>
      <w:r w:rsidR="00910279">
        <w:rPr>
          <w:lang w:val="en-US"/>
        </w:rPr>
        <w:t>.</w:t>
      </w:r>
      <w:r w:rsidR="00CE5CC1">
        <w:rPr>
          <w:lang w:val="en-US"/>
        </w:rPr>
        <w:t xml:space="preserve"> Each waveform consists of a 540s recoding centered around the S-wave arrival (180s before and 360s after phase arrival)</w:t>
      </w:r>
      <w:r w:rsidR="006436E4">
        <w:rPr>
          <w:lang w:val="en-US"/>
        </w:rPr>
        <w:t xml:space="preserve"> computed fr</w:t>
      </w:r>
      <w:r w:rsidR="003076E4">
        <w:rPr>
          <w:lang w:val="en-US"/>
        </w:rPr>
        <w:t>o</w:t>
      </w:r>
      <w:r w:rsidR="006436E4">
        <w:rPr>
          <w:lang w:val="en-US"/>
        </w:rPr>
        <w:t xml:space="preserve">m the reported origin time of the event assuming a homogenous </w:t>
      </w:r>
      <w:r w:rsidR="00D90D05">
        <w:rPr>
          <w:lang w:val="en-US"/>
        </w:rPr>
        <w:t xml:space="preserve">S-wave </w:t>
      </w:r>
      <w:r w:rsidR="006436E4">
        <w:rPr>
          <w:lang w:val="en-US"/>
        </w:rPr>
        <w:t>crustal model of 3.4km/s</w:t>
      </w:r>
      <w:r w:rsidR="00490602">
        <w:rPr>
          <w:lang w:val="en-US"/>
        </w:rPr>
        <w:t xml:space="preserve"> (see </w:t>
      </w:r>
      <w:r w:rsidR="00490602">
        <w:rPr>
          <w:lang w:val="en-US"/>
        </w:rPr>
        <w:fldChar w:fldCharType="begin"/>
      </w:r>
      <w:r w:rsidR="00490602">
        <w:rPr>
          <w:lang w:val="en-US"/>
        </w:rPr>
        <w:instrText xml:space="preserve"> REF _Ref80181148 \h </w:instrText>
      </w:r>
      <w:r w:rsidR="00490602">
        <w:rPr>
          <w:lang w:val="en-US"/>
        </w:rPr>
      </w:r>
      <w:r w:rsidR="00490602">
        <w:rPr>
          <w:lang w:val="en-US"/>
        </w:rPr>
        <w:fldChar w:fldCharType="separate"/>
      </w:r>
      <w:r w:rsidR="003A50A0" w:rsidRPr="000820DA">
        <w:rPr>
          <w:lang w:val="en-US"/>
        </w:rPr>
        <w:t xml:space="preserve">Figure </w:t>
      </w:r>
      <w:r w:rsidR="003A50A0">
        <w:rPr>
          <w:noProof/>
          <w:lang w:val="en-US"/>
        </w:rPr>
        <w:t>27</w:t>
      </w:r>
      <w:r w:rsidR="00490602">
        <w:rPr>
          <w:lang w:val="en-US"/>
        </w:rPr>
        <w:fldChar w:fldCharType="end"/>
      </w:r>
      <w:r w:rsidR="00490602">
        <w:rPr>
          <w:lang w:val="en-US"/>
        </w:rPr>
        <w:t xml:space="preserve"> for an example event recorded at 6 stations).</w:t>
      </w:r>
      <w:r w:rsidR="00126E26">
        <w:rPr>
          <w:lang w:val="en-US"/>
        </w:rPr>
        <w:t xml:space="preserve"> Each recording was </w:t>
      </w:r>
      <w:r w:rsidR="00304DAB">
        <w:rPr>
          <w:lang w:val="en-US"/>
        </w:rPr>
        <w:t>corrected for instrumental response</w:t>
      </w:r>
      <w:r w:rsidR="00126E26">
        <w:rPr>
          <w:lang w:val="en-US"/>
        </w:rPr>
        <w:t xml:space="preserve"> previous band-pass filtering</w:t>
      </w:r>
      <w:r w:rsidR="00BA63A4">
        <w:rPr>
          <w:lang w:val="en-US"/>
        </w:rPr>
        <w:t xml:space="preserve"> in the range </w:t>
      </w:r>
      <w:r w:rsidR="00126E26">
        <w:rPr>
          <w:lang w:val="en-US"/>
        </w:rPr>
        <w:t>0.02-45Hz</w:t>
      </w:r>
      <w:r w:rsidR="00F17271">
        <w:rPr>
          <w:lang w:val="en-US"/>
        </w:rPr>
        <w:t>.</w:t>
      </w:r>
    </w:p>
    <w:p w14:paraId="4710C03B" w14:textId="265A8B24" w:rsidR="00CE5CC1" w:rsidRDefault="003C6868" w:rsidP="00B4280E">
      <w:pPr>
        <w:rPr>
          <w:lang w:val="en-US"/>
        </w:rPr>
      </w:pPr>
      <w:r>
        <w:rPr>
          <w:lang w:val="en-US"/>
        </w:rPr>
        <w:t>Although the number of waveform recordings in a significant magnitude-distance range</w:t>
      </w:r>
      <w:r w:rsidR="004075BF" w:rsidRPr="004075BF">
        <w:rPr>
          <w:lang w:val="en-US"/>
        </w:rPr>
        <w:t xml:space="preserve"> </w:t>
      </w:r>
      <w:r w:rsidR="004075BF">
        <w:rPr>
          <w:lang w:val="en-US"/>
        </w:rPr>
        <w:t>is not sufficient</w:t>
      </w:r>
      <w:r w:rsidR="002E2C9E">
        <w:rPr>
          <w:lang w:val="en-US"/>
        </w:rPr>
        <w:t xml:space="preserve"> to perform objective GMPE ranking</w:t>
      </w:r>
      <w:r w:rsidR="004075BF">
        <w:rPr>
          <w:lang w:val="en-US"/>
        </w:rPr>
        <w:t xml:space="preserve">, the </w:t>
      </w:r>
      <w:r w:rsidR="00A33AC5">
        <w:rPr>
          <w:lang w:val="en-US"/>
        </w:rPr>
        <w:t xml:space="preserve">visual </w:t>
      </w:r>
      <w:r w:rsidR="004075BF">
        <w:rPr>
          <w:lang w:val="en-US"/>
        </w:rPr>
        <w:t xml:space="preserve">comparison with the </w:t>
      </w:r>
      <w:r w:rsidR="00CF314E">
        <w:rPr>
          <w:lang w:val="en-US"/>
        </w:rPr>
        <w:t>predicted</w:t>
      </w:r>
      <w:r w:rsidR="000F15D0">
        <w:rPr>
          <w:lang w:val="en-US"/>
        </w:rPr>
        <w:t xml:space="preserve"> ground motion </w:t>
      </w:r>
      <w:r w:rsidR="00A33AC5">
        <w:rPr>
          <w:lang w:val="en-US"/>
        </w:rPr>
        <w:t>suggests</w:t>
      </w:r>
      <w:r w:rsidR="000F15D0">
        <w:rPr>
          <w:lang w:val="en-US"/>
        </w:rPr>
        <w:t xml:space="preserve"> the validity of the selected models</w:t>
      </w:r>
      <w:r w:rsidR="00DB61E5">
        <w:rPr>
          <w:lang w:val="en-US"/>
        </w:rPr>
        <w:t xml:space="preserve"> </w:t>
      </w:r>
      <w:r w:rsidR="00E56C2E">
        <w:rPr>
          <w:lang w:val="en-US"/>
        </w:rPr>
        <w:t xml:space="preserve">in the intermediate to large distance range </w:t>
      </w:r>
      <w:r w:rsidR="00DB61E5">
        <w:rPr>
          <w:lang w:val="en-US"/>
        </w:rPr>
        <w:t xml:space="preserve">(see </w:t>
      </w:r>
      <w:r w:rsidR="00DB61E5">
        <w:rPr>
          <w:lang w:val="en-US"/>
        </w:rPr>
        <w:fldChar w:fldCharType="begin"/>
      </w:r>
      <w:r w:rsidR="00DB61E5">
        <w:rPr>
          <w:lang w:val="en-US"/>
        </w:rPr>
        <w:instrText xml:space="preserve"> REF _Ref80182164 \h </w:instrText>
      </w:r>
      <w:r w:rsidR="00DB61E5">
        <w:rPr>
          <w:lang w:val="en-US"/>
        </w:rPr>
      </w:r>
      <w:r w:rsidR="00DB61E5">
        <w:rPr>
          <w:lang w:val="en-US"/>
        </w:rPr>
        <w:fldChar w:fldCharType="separate"/>
      </w:r>
      <w:r w:rsidR="003A50A0" w:rsidRPr="000820DA">
        <w:rPr>
          <w:lang w:val="en-US"/>
        </w:rPr>
        <w:t xml:space="preserve">Figure </w:t>
      </w:r>
      <w:r w:rsidR="003A50A0">
        <w:rPr>
          <w:noProof/>
          <w:lang w:val="en-US"/>
        </w:rPr>
        <w:t>28</w:t>
      </w:r>
      <w:r w:rsidR="00DB61E5">
        <w:rPr>
          <w:lang w:val="en-US"/>
        </w:rPr>
        <w:fldChar w:fldCharType="end"/>
      </w:r>
      <w:r w:rsidR="00DB61E5">
        <w:rPr>
          <w:lang w:val="en-US"/>
        </w:rPr>
        <w:t xml:space="preserve"> for an example at PGA)</w:t>
      </w:r>
      <w:r w:rsidR="00CF314E">
        <w:rPr>
          <w:lang w:val="en-US"/>
        </w:rPr>
        <w:t>.</w:t>
      </w:r>
    </w:p>
    <w:p w14:paraId="2DAFF2F5" w14:textId="77777777" w:rsidR="00B4280E" w:rsidRDefault="00B4280E" w:rsidP="00B4280E">
      <w:pPr>
        <w:rPr>
          <w:lang w:val="en-US"/>
        </w:rPr>
      </w:pPr>
      <w:r>
        <w:rPr>
          <w:noProof/>
          <w:lang w:val="en-US"/>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a:stretch>
                      <a:fillRect/>
                    </a:stretch>
                  </pic:blipFill>
                  <pic:spPr>
                    <a:xfrm>
                      <a:off x="0" y="0"/>
                      <a:ext cx="5461000" cy="3733800"/>
                    </a:xfrm>
                    <a:prstGeom prst="rect">
                      <a:avLst/>
                    </a:prstGeom>
                  </pic:spPr>
                </pic:pic>
              </a:graphicData>
            </a:graphic>
          </wp:inline>
        </w:drawing>
      </w:r>
    </w:p>
    <w:p w14:paraId="6F4D54E0" w14:textId="67CF137D" w:rsidR="00942E67" w:rsidRPr="000820DA" w:rsidRDefault="00942E67" w:rsidP="00942E67">
      <w:pPr>
        <w:pStyle w:val="Caption"/>
        <w:jc w:val="both"/>
        <w:rPr>
          <w:lang w:val="en-US"/>
        </w:rPr>
      </w:pPr>
      <w:bookmarkStart w:id="145" w:name="_Ref80180634"/>
      <w:bookmarkStart w:id="146" w:name="_Toc80531132"/>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26</w:t>
      </w:r>
      <w:r w:rsidRPr="000820DA">
        <w:rPr>
          <w:lang w:val="en-US"/>
        </w:rPr>
        <w:fldChar w:fldCharType="end"/>
      </w:r>
      <w:bookmarkEnd w:id="145"/>
      <w:r w:rsidRPr="000820DA">
        <w:rPr>
          <w:lang w:val="en-US"/>
        </w:rPr>
        <w:t xml:space="preserve">. </w:t>
      </w:r>
      <w:r w:rsidR="00E85E3F">
        <w:rPr>
          <w:lang w:val="en-US"/>
        </w:rPr>
        <w:t xml:space="preserve">Distribution of accelerometric stations of the ACROSS network (in green) and of the surrounding earthquakes events with Mw larger than 5.0. Gray circles represent </w:t>
      </w:r>
      <w:r w:rsidR="004D2C27">
        <w:rPr>
          <w:lang w:val="en-US"/>
        </w:rPr>
        <w:t>the</w:t>
      </w:r>
      <w:r w:rsidR="00E85E3F">
        <w:rPr>
          <w:lang w:val="en-US"/>
        </w:rPr>
        <w:t xml:space="preserve"> selection distance </w:t>
      </w:r>
      <w:r w:rsidR="004D2C27">
        <w:rPr>
          <w:lang w:val="en-US"/>
        </w:rPr>
        <w:t xml:space="preserve">limit </w:t>
      </w:r>
      <w:r w:rsidR="00E85E3F">
        <w:rPr>
          <w:lang w:val="en-US"/>
        </w:rPr>
        <w:t>of 300 km from each station.</w:t>
      </w:r>
      <w:bookmarkEnd w:id="146"/>
    </w:p>
    <w:p w14:paraId="5208663D" w14:textId="77777777" w:rsidR="00B4280E" w:rsidRPr="002A0B14" w:rsidRDefault="00B4280E" w:rsidP="00B4280E">
      <w:pPr>
        <w:rPr>
          <w:lang w:val="en-US"/>
        </w:rPr>
      </w:pPr>
    </w:p>
    <w:p w14:paraId="274705B5" w14:textId="77777777" w:rsidR="00B4280E" w:rsidRDefault="00B4280E" w:rsidP="007C3F4B">
      <w:pPr>
        <w:jc w:val="center"/>
        <w:rPr>
          <w:lang w:val="en-US"/>
        </w:rPr>
      </w:pPr>
      <w:r>
        <w:rPr>
          <w:noProof/>
          <w:lang w:val="en-US"/>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1"/>
                    <a:stretch>
                      <a:fillRect/>
                    </a:stretch>
                  </pic:blipFill>
                  <pic:spPr>
                    <a:xfrm>
                      <a:off x="0" y="0"/>
                      <a:ext cx="5304029" cy="3648494"/>
                    </a:xfrm>
                    <a:prstGeom prst="rect">
                      <a:avLst/>
                    </a:prstGeom>
                  </pic:spPr>
                </pic:pic>
              </a:graphicData>
            </a:graphic>
          </wp:inline>
        </w:drawing>
      </w:r>
    </w:p>
    <w:p w14:paraId="6AB2B888" w14:textId="43699869" w:rsidR="00B4280E" w:rsidRPr="000820DA" w:rsidRDefault="00B4280E" w:rsidP="00B4280E">
      <w:pPr>
        <w:pStyle w:val="Caption"/>
        <w:jc w:val="both"/>
        <w:rPr>
          <w:lang w:val="en-US"/>
        </w:rPr>
      </w:pPr>
      <w:bookmarkStart w:id="147" w:name="_Ref80181148"/>
      <w:bookmarkStart w:id="148" w:name="_Toc80531133"/>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27</w:t>
      </w:r>
      <w:r w:rsidRPr="000820DA">
        <w:rPr>
          <w:lang w:val="en-US"/>
        </w:rPr>
        <w:fldChar w:fldCharType="end"/>
      </w:r>
      <w:bookmarkEnd w:id="147"/>
      <w:r w:rsidRPr="000820DA">
        <w:rPr>
          <w:lang w:val="en-US"/>
        </w:rPr>
        <w:t xml:space="preserve">. </w:t>
      </w:r>
      <w:r>
        <w:rPr>
          <w:lang w:val="en-US"/>
        </w:rPr>
        <w:t xml:space="preserve">Example of strong motion </w:t>
      </w:r>
      <w:r w:rsidR="00D40FA7">
        <w:rPr>
          <w:lang w:val="en-US"/>
        </w:rPr>
        <w:t>waveforms (E-W components)</w:t>
      </w:r>
      <w:r>
        <w:rPr>
          <w:lang w:val="en-US"/>
        </w:rPr>
        <w:t xml:space="preserve"> from </w:t>
      </w:r>
      <w:r w:rsidR="00D40FA7">
        <w:rPr>
          <w:lang w:val="en-US"/>
        </w:rPr>
        <w:t>si</w:t>
      </w:r>
      <w:r w:rsidR="000F46F8">
        <w:rPr>
          <w:lang w:val="en-US"/>
        </w:rPr>
        <w:t>x</w:t>
      </w:r>
      <w:r>
        <w:rPr>
          <w:lang w:val="en-US"/>
        </w:rPr>
        <w:t xml:space="preserve"> stations of the ACROSS </w:t>
      </w:r>
      <w:r w:rsidR="00D40FA7">
        <w:rPr>
          <w:lang w:val="en-US"/>
        </w:rPr>
        <w:t xml:space="preserve">accelerometric </w:t>
      </w:r>
      <w:r>
        <w:rPr>
          <w:lang w:val="en-US"/>
        </w:rPr>
        <w:t>network. Amplitudes are normalized</w:t>
      </w:r>
      <w:r w:rsidR="00672848">
        <w:rPr>
          <w:lang w:val="en-US"/>
        </w:rPr>
        <w:t xml:space="preserve"> to PGA</w:t>
      </w:r>
      <w:r w:rsidR="00A3057B">
        <w:rPr>
          <w:lang w:val="en-US"/>
        </w:rPr>
        <w:t xml:space="preserve"> for visualization purposes.</w:t>
      </w:r>
      <w:bookmarkEnd w:id="148"/>
    </w:p>
    <w:p w14:paraId="655E3A0E" w14:textId="77777777" w:rsidR="00B4280E" w:rsidRDefault="00B4280E" w:rsidP="00B4280E">
      <w:pPr>
        <w:rPr>
          <w:lang w:val="en-US"/>
        </w:rPr>
      </w:pPr>
    </w:p>
    <w:p w14:paraId="6AE62691" w14:textId="2DA6F48E" w:rsidR="00B4280E" w:rsidRDefault="00B4592E" w:rsidP="00A12E55">
      <w:pPr>
        <w:jc w:val="center"/>
        <w:rPr>
          <w:lang w:val="en-US"/>
        </w:rPr>
      </w:pPr>
      <w:r>
        <w:rPr>
          <w:noProof/>
          <w:lang w:val="en-US"/>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2"/>
                    <a:stretch>
                      <a:fillRect/>
                    </a:stretch>
                  </pic:blipFill>
                  <pic:spPr>
                    <a:xfrm>
                      <a:off x="0" y="0"/>
                      <a:ext cx="5759450" cy="3297555"/>
                    </a:xfrm>
                    <a:prstGeom prst="rect">
                      <a:avLst/>
                    </a:prstGeom>
                  </pic:spPr>
                </pic:pic>
              </a:graphicData>
            </a:graphic>
          </wp:inline>
        </w:drawing>
      </w:r>
    </w:p>
    <w:p w14:paraId="5FDF750A" w14:textId="69ACE4F2" w:rsidR="00A12E55" w:rsidRPr="000820DA" w:rsidRDefault="00A12E55" w:rsidP="00A12E55">
      <w:pPr>
        <w:pStyle w:val="Caption"/>
        <w:jc w:val="both"/>
        <w:rPr>
          <w:lang w:val="en-US"/>
        </w:rPr>
      </w:pPr>
      <w:bookmarkStart w:id="149" w:name="_Ref80182164"/>
      <w:bookmarkStart w:id="150" w:name="_Toc80531134"/>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28</w:t>
      </w:r>
      <w:r w:rsidRPr="000820DA">
        <w:rPr>
          <w:lang w:val="en-US"/>
        </w:rPr>
        <w:fldChar w:fldCharType="end"/>
      </w:r>
      <w:bookmarkEnd w:id="149"/>
      <w:r w:rsidRPr="000820DA">
        <w:rPr>
          <w:lang w:val="en-US"/>
        </w:rPr>
        <w:t xml:space="preserve">. </w:t>
      </w:r>
      <w:r w:rsidR="001C4E3F">
        <w:rPr>
          <w:lang w:val="en-US"/>
        </w:rPr>
        <w:t>Example of c</w:t>
      </w:r>
      <w:r w:rsidR="00F3730F">
        <w:rPr>
          <w:lang w:val="en-US"/>
        </w:rPr>
        <w:t>omparison between observed peak ground acceleration from the 152 recordings of the ACROSS network and predicted value from the five selected ground motion prediction models.</w:t>
      </w:r>
      <w:bookmarkEnd w:id="150"/>
    </w:p>
    <w:p w14:paraId="1A626FB4" w14:textId="77777777" w:rsidR="00B4280E" w:rsidRDefault="00B4280E" w:rsidP="00B4280E">
      <w:pPr>
        <w:rPr>
          <w:lang w:val="en-US"/>
        </w:rPr>
      </w:pPr>
    </w:p>
    <w:p w14:paraId="74B84539" w14:textId="77777777" w:rsidR="00B4280E" w:rsidRPr="000820DA" w:rsidRDefault="00B4280E" w:rsidP="00B4280E">
      <w:pPr>
        <w:pStyle w:val="Heading1"/>
        <w:rPr>
          <w:lang w:val="en-US"/>
        </w:rPr>
      </w:pPr>
      <w:bookmarkStart w:id="151" w:name="_Toc79401468"/>
      <w:bookmarkStart w:id="152" w:name="_Toc80638419"/>
      <w:r>
        <w:rPr>
          <w:lang w:val="en-US"/>
        </w:rPr>
        <w:lastRenderedPageBreak/>
        <w:t>Epistemic uncertainty and logic-tree</w:t>
      </w:r>
      <w:bookmarkEnd w:id="151"/>
      <w:bookmarkEnd w:id="152"/>
    </w:p>
    <w:p w14:paraId="0FD11607" w14:textId="58C89ED8" w:rsidR="00146AA7" w:rsidRDefault="00771DC2" w:rsidP="00B4280E">
      <w:pPr>
        <w:rPr>
          <w:lang w:val="en-US"/>
        </w:rPr>
      </w:pPr>
      <w:r w:rsidRPr="00771DC2">
        <w:rPr>
          <w:lang w:val="en-US"/>
        </w:rPr>
        <w:t xml:space="preserve">To account for epistemic variability of key model parameters, a logic-tree </w:t>
      </w:r>
      <w:r w:rsidR="00DE0582">
        <w:rPr>
          <w:lang w:val="en-US"/>
        </w:rPr>
        <w:t>approach was used</w:t>
      </w:r>
      <w:r w:rsidR="00D56067">
        <w:rPr>
          <w:lang w:val="en-US"/>
        </w:rPr>
        <w:t xml:space="preserve"> (</w:t>
      </w:r>
      <w:r w:rsidR="00D56067">
        <w:rPr>
          <w:lang w:val="en-US"/>
        </w:rPr>
        <w:fldChar w:fldCharType="begin"/>
      </w:r>
      <w:r w:rsidR="00D56067">
        <w:rPr>
          <w:lang w:val="en-US"/>
        </w:rPr>
        <w:instrText xml:space="preserve"> REF _Ref80006006 \h </w:instrText>
      </w:r>
      <w:r w:rsidR="00D56067">
        <w:rPr>
          <w:lang w:val="en-US"/>
        </w:rPr>
      </w:r>
      <w:r w:rsidR="00D56067">
        <w:rPr>
          <w:lang w:val="en-US"/>
        </w:rPr>
        <w:fldChar w:fldCharType="separate"/>
      </w:r>
      <w:r w:rsidR="003A50A0" w:rsidRPr="000820DA">
        <w:rPr>
          <w:lang w:val="en-US"/>
        </w:rPr>
        <w:t xml:space="preserve">Figure </w:t>
      </w:r>
      <w:r w:rsidR="003A50A0">
        <w:rPr>
          <w:noProof/>
          <w:lang w:val="en-US"/>
        </w:rPr>
        <w:t>29</w:t>
      </w:r>
      <w:r w:rsidR="00D56067">
        <w:rPr>
          <w:lang w:val="en-US"/>
        </w:rPr>
        <w:fldChar w:fldCharType="end"/>
      </w:r>
      <w:r w:rsidR="00D56067">
        <w:rPr>
          <w:lang w:val="en-US"/>
        </w:rPr>
        <w:t>)</w:t>
      </w:r>
      <w:r w:rsidRPr="00771DC2">
        <w:rPr>
          <w:lang w:val="en-US"/>
        </w:rPr>
        <w:t>.</w:t>
      </w:r>
      <w:r w:rsidR="00DE0582">
        <w:rPr>
          <w:lang w:val="en-US"/>
        </w:rPr>
        <w:t xml:space="preserve"> </w:t>
      </w:r>
      <w:r w:rsidR="004F4C71">
        <w:rPr>
          <w:lang w:val="en-US"/>
        </w:rPr>
        <w:t xml:space="preserve">From the </w:t>
      </w:r>
      <w:r w:rsidR="00A52F96">
        <w:rPr>
          <w:lang w:val="en-US"/>
        </w:rPr>
        <w:t>technical</w:t>
      </w:r>
      <w:r w:rsidR="004F4C71">
        <w:rPr>
          <w:lang w:val="en-US"/>
        </w:rPr>
        <w:t xml:space="preserve"> point of view, t</w:t>
      </w:r>
      <w:r w:rsidR="00DE0582">
        <w:rPr>
          <w:lang w:val="en-US"/>
        </w:rPr>
        <w:t xml:space="preserve">he implemented logic-tree is </w:t>
      </w:r>
      <w:r w:rsidR="00B06D62">
        <w:rPr>
          <w:lang w:val="en-US"/>
        </w:rPr>
        <w:t>split between</w:t>
      </w:r>
      <w:r w:rsidR="00DE0582">
        <w:rPr>
          <w:lang w:val="en-US"/>
        </w:rPr>
        <w:t xml:space="preserve"> the two main components of the model</w:t>
      </w:r>
      <w:r w:rsidR="004F4C71">
        <w:rPr>
          <w:lang w:val="en-US"/>
        </w:rPr>
        <w:t xml:space="preserve">: </w:t>
      </w:r>
      <w:r w:rsidR="00DE0582">
        <w:rPr>
          <w:lang w:val="en-US"/>
        </w:rPr>
        <w:t>source and ground motion</w:t>
      </w:r>
      <w:r w:rsidR="004C55BD">
        <w:rPr>
          <w:lang w:val="en-US"/>
        </w:rPr>
        <w:t>. Each component includes different branching levels, representing either and independent uncertainty type (as for the case of b</w:t>
      </w:r>
      <w:r w:rsidR="005C6DB5">
        <w:rPr>
          <w:lang w:val="en-US"/>
        </w:rPr>
        <w:t>-</w:t>
      </w:r>
      <w:r w:rsidR="004C55BD">
        <w:rPr>
          <w:lang w:val="en-US"/>
        </w:rPr>
        <w:t xml:space="preserve">value and Mmax) or the permutation of </w:t>
      </w:r>
      <w:r w:rsidR="00EF0539">
        <w:rPr>
          <w:lang w:val="en-US"/>
        </w:rPr>
        <w:t xml:space="preserve">alternate </w:t>
      </w:r>
      <w:r w:rsidR="004C55BD">
        <w:rPr>
          <w:lang w:val="en-US"/>
        </w:rPr>
        <w:t xml:space="preserve">models </w:t>
      </w:r>
      <w:r w:rsidR="00EA606E">
        <w:rPr>
          <w:lang w:val="en-US"/>
        </w:rPr>
        <w:t xml:space="preserve">applied in different regions </w:t>
      </w:r>
      <w:r w:rsidR="004C55BD">
        <w:rPr>
          <w:lang w:val="en-US"/>
        </w:rPr>
        <w:t xml:space="preserve">(as for </w:t>
      </w:r>
      <w:r w:rsidR="003E2563">
        <w:rPr>
          <w:lang w:val="en-US"/>
        </w:rPr>
        <w:t xml:space="preserve">the case of </w:t>
      </w:r>
      <w:r w:rsidR="004C55BD">
        <w:rPr>
          <w:lang w:val="en-US"/>
        </w:rPr>
        <w:t xml:space="preserve">GMPE </w:t>
      </w:r>
      <w:r w:rsidR="00EA606E">
        <w:rPr>
          <w:lang w:val="en-US"/>
        </w:rPr>
        <w:t>regionalization</w:t>
      </w:r>
      <w:r w:rsidR="004C55BD">
        <w:rPr>
          <w:lang w:val="en-US"/>
        </w:rPr>
        <w:t>).</w:t>
      </w:r>
    </w:p>
    <w:p w14:paraId="7B740B8C" w14:textId="72C93ADC" w:rsidR="00146AA7" w:rsidRDefault="00B40C29" w:rsidP="00B4280E">
      <w:pPr>
        <w:rPr>
          <w:lang w:val="en-US"/>
        </w:rPr>
      </w:pPr>
      <w:r>
        <w:rPr>
          <w:lang w:val="en-US"/>
        </w:rPr>
        <w:t xml:space="preserve">The source model </w:t>
      </w:r>
      <w:r w:rsidR="00246222">
        <w:rPr>
          <w:lang w:val="en-US"/>
        </w:rPr>
        <w:t>part</w:t>
      </w:r>
      <w:r>
        <w:rPr>
          <w:lang w:val="en-US"/>
        </w:rPr>
        <w:t xml:space="preserve"> of the logic tree includes both the </w:t>
      </w:r>
      <w:r w:rsidR="00584DBD">
        <w:rPr>
          <w:lang w:val="en-US"/>
        </w:rPr>
        <w:t xml:space="preserve">developed </w:t>
      </w:r>
      <w:r>
        <w:rPr>
          <w:lang w:val="en-US"/>
        </w:rPr>
        <w:t>distributed (smooth) seismicity model and the faults+background model</w:t>
      </w:r>
      <w:r w:rsidR="0059777D">
        <w:rPr>
          <w:lang w:val="en-US"/>
        </w:rPr>
        <w:t>,</w:t>
      </w:r>
      <w:r>
        <w:rPr>
          <w:lang w:val="en-US"/>
        </w:rPr>
        <w:t xml:space="preserve"> as independent branches</w:t>
      </w:r>
      <w:r w:rsidR="00C34E05">
        <w:rPr>
          <w:lang w:val="en-US"/>
        </w:rPr>
        <w:t>. E</w:t>
      </w:r>
      <w:r>
        <w:rPr>
          <w:lang w:val="en-US"/>
        </w:rPr>
        <w:t>qual weighting</w:t>
      </w:r>
      <w:r w:rsidR="00C34E05">
        <w:rPr>
          <w:lang w:val="en-US"/>
        </w:rPr>
        <w:t xml:space="preserve"> was used</w:t>
      </w:r>
      <w:r w:rsidR="00D25173">
        <w:rPr>
          <w:lang w:val="en-US"/>
        </w:rPr>
        <w:t xml:space="preserve"> between the two</w:t>
      </w:r>
      <w:r>
        <w:rPr>
          <w:lang w:val="en-US"/>
        </w:rPr>
        <w:t>.</w:t>
      </w:r>
      <w:r w:rsidR="004F4C71">
        <w:rPr>
          <w:lang w:val="en-US"/>
        </w:rPr>
        <w:t xml:space="preserve"> The main </w:t>
      </w:r>
      <w:r w:rsidR="001A54BD">
        <w:rPr>
          <w:lang w:val="en-US"/>
        </w:rPr>
        <w:t>uncertainty</w:t>
      </w:r>
      <w:r w:rsidR="004F4C71">
        <w:rPr>
          <w:lang w:val="en-US"/>
        </w:rPr>
        <w:t xml:space="preserve"> associated with the fault model is about the definition of the slip rate conversion</w:t>
      </w:r>
      <w:r w:rsidR="001A54BD">
        <w:rPr>
          <w:lang w:val="en-US"/>
        </w:rPr>
        <w:t xml:space="preserve"> from rate class</w:t>
      </w:r>
      <w:r w:rsidR="004A6144">
        <w:rPr>
          <w:lang w:val="en-US"/>
        </w:rPr>
        <w:t>es</w:t>
      </w:r>
      <w:r w:rsidR="004F4C71">
        <w:rPr>
          <w:lang w:val="en-US"/>
        </w:rPr>
        <w:t xml:space="preserve"> (see </w:t>
      </w:r>
      <w:r w:rsidR="00D768FD">
        <w:rPr>
          <w:lang w:val="en-US"/>
        </w:rPr>
        <w:t>section on fault model setup for details</w:t>
      </w:r>
      <w:r w:rsidR="004F4C71">
        <w:rPr>
          <w:lang w:val="en-US"/>
        </w:rPr>
        <w:t>)</w:t>
      </w:r>
      <w:r w:rsidR="000F1032">
        <w:rPr>
          <w:lang w:val="en-US"/>
        </w:rPr>
        <w:t>. To represent the associated uncertainty,</w:t>
      </w:r>
      <w:r w:rsidR="004F4C71">
        <w:rPr>
          <w:lang w:val="en-US"/>
        </w:rPr>
        <w:t xml:space="preserve"> therefore</w:t>
      </w:r>
      <w:r w:rsidR="000F1032">
        <w:rPr>
          <w:lang w:val="en-US"/>
        </w:rPr>
        <w:t>,</w:t>
      </w:r>
      <w:r w:rsidR="004F4C71">
        <w:rPr>
          <w:lang w:val="en-US"/>
        </w:rPr>
        <w:t xml:space="preserve"> three alternative </w:t>
      </w:r>
      <w:r w:rsidR="00C03B30">
        <w:rPr>
          <w:lang w:val="en-US"/>
        </w:rPr>
        <w:t xml:space="preserve">occurrence </w:t>
      </w:r>
      <w:r w:rsidR="004F4C71">
        <w:rPr>
          <w:lang w:val="en-US"/>
        </w:rPr>
        <w:t>models were included</w:t>
      </w:r>
      <w:r w:rsidR="008277F4">
        <w:rPr>
          <w:lang w:val="en-US"/>
        </w:rPr>
        <w:t xml:space="preserve">.  The middle estimate, considered as most reliable, has </w:t>
      </w:r>
      <w:r w:rsidR="00E46017">
        <w:rPr>
          <w:lang w:val="en-US"/>
        </w:rPr>
        <w:t xml:space="preserve">nonetheless </w:t>
      </w:r>
      <w:r w:rsidR="008277F4">
        <w:rPr>
          <w:lang w:val="en-US"/>
        </w:rPr>
        <w:t xml:space="preserve">largest weight </w:t>
      </w:r>
      <w:r w:rsidR="00E46017">
        <w:rPr>
          <w:lang w:val="en-US"/>
        </w:rPr>
        <w:t xml:space="preserve">(0.6) </w:t>
      </w:r>
      <w:r w:rsidR="008277F4">
        <w:rPr>
          <w:lang w:val="en-US"/>
        </w:rPr>
        <w:t>among the ot</w:t>
      </w:r>
      <w:r w:rsidR="009628F4">
        <w:rPr>
          <w:lang w:val="en-US"/>
        </w:rPr>
        <w:t>her two edge models</w:t>
      </w:r>
      <w:r w:rsidR="00E46017">
        <w:rPr>
          <w:lang w:val="en-US"/>
        </w:rPr>
        <w:t xml:space="preserve"> (0.2)</w:t>
      </w:r>
      <w:r w:rsidR="008277F4">
        <w:rPr>
          <w:lang w:val="en-US"/>
        </w:rPr>
        <w:t>.</w:t>
      </w:r>
      <w:r w:rsidR="005539CC">
        <w:rPr>
          <w:lang w:val="en-US"/>
        </w:rPr>
        <w:t xml:space="preserve"> Similarly, three independent distributed seismicity models were implemented using different smoothing length, which is presently still </w:t>
      </w:r>
      <w:r w:rsidR="000F1032">
        <w:rPr>
          <w:lang w:val="en-US"/>
        </w:rPr>
        <w:t>a</w:t>
      </w:r>
      <w:r w:rsidR="00565D81">
        <w:rPr>
          <w:lang w:val="en-US"/>
        </w:rPr>
        <w:t xml:space="preserve"> highly subjective parameter</w:t>
      </w:r>
      <w:r w:rsidR="005539CC">
        <w:rPr>
          <w:lang w:val="en-US"/>
        </w:rPr>
        <w:t xml:space="preserve">. </w:t>
      </w:r>
      <w:r w:rsidR="00146AA7">
        <w:rPr>
          <w:lang w:val="en-US"/>
        </w:rPr>
        <w:t xml:space="preserve">To decrease the complexity of the </w:t>
      </w:r>
      <w:r w:rsidR="009D257F">
        <w:rPr>
          <w:lang w:val="en-US"/>
        </w:rPr>
        <w:t xml:space="preserve">OpenQuake </w:t>
      </w:r>
      <w:r w:rsidR="00146AA7">
        <w:rPr>
          <w:lang w:val="en-US"/>
        </w:rPr>
        <w:t xml:space="preserve">calculation, </w:t>
      </w:r>
      <w:r w:rsidR="005539CC">
        <w:rPr>
          <w:lang w:val="en-US"/>
        </w:rPr>
        <w:t xml:space="preserve">however, </w:t>
      </w:r>
      <w:r w:rsidR="00146AA7">
        <w:rPr>
          <w:lang w:val="en-US"/>
        </w:rPr>
        <w:t xml:space="preserve">the </w:t>
      </w:r>
      <w:r w:rsidR="0031436D">
        <w:rPr>
          <w:lang w:val="en-US"/>
        </w:rPr>
        <w:t xml:space="preserve">alternate </w:t>
      </w:r>
      <w:r w:rsidR="00146AA7">
        <w:rPr>
          <w:lang w:val="en-US"/>
        </w:rPr>
        <w:t xml:space="preserve">distributed models with different </w:t>
      </w:r>
      <w:r w:rsidR="005539CC">
        <w:rPr>
          <w:lang w:val="en-US"/>
        </w:rPr>
        <w:t>parametrization</w:t>
      </w:r>
      <w:r w:rsidR="00146AA7">
        <w:rPr>
          <w:lang w:val="en-US"/>
        </w:rPr>
        <w:t xml:space="preserve"> ha</w:t>
      </w:r>
      <w:r w:rsidR="005539CC">
        <w:rPr>
          <w:lang w:val="en-US"/>
        </w:rPr>
        <w:t>ve</w:t>
      </w:r>
      <w:r w:rsidR="00146AA7">
        <w:rPr>
          <w:lang w:val="en-US"/>
        </w:rPr>
        <w:t xml:space="preserve"> been collapsed </w:t>
      </w:r>
      <w:r w:rsidR="00771DC2">
        <w:rPr>
          <w:lang w:val="en-US"/>
        </w:rPr>
        <w:t>into a single weighted-average</w:t>
      </w:r>
      <w:r w:rsidR="00146AA7">
        <w:rPr>
          <w:lang w:val="en-US"/>
        </w:rPr>
        <w:t xml:space="preserve"> </w:t>
      </w:r>
      <w:r w:rsidR="00771DC2">
        <w:rPr>
          <w:lang w:val="en-US"/>
        </w:rPr>
        <w:t xml:space="preserve">occurrence </w:t>
      </w:r>
      <w:r w:rsidR="00146AA7">
        <w:rPr>
          <w:lang w:val="en-US"/>
        </w:rPr>
        <w:t xml:space="preserve">rates </w:t>
      </w:r>
      <w:r w:rsidR="00771DC2">
        <w:rPr>
          <w:lang w:val="en-US"/>
        </w:rPr>
        <w:t>model</w:t>
      </w:r>
      <w:r w:rsidR="00E9773E">
        <w:rPr>
          <w:lang w:val="en-US"/>
        </w:rPr>
        <w:t>,</w:t>
      </w:r>
      <w:r w:rsidR="00771DC2">
        <w:rPr>
          <w:lang w:val="en-US"/>
        </w:rPr>
        <w:t xml:space="preserve"> </w:t>
      </w:r>
      <w:r w:rsidR="00977022">
        <w:rPr>
          <w:lang w:val="en-US"/>
        </w:rPr>
        <w:t>using</w:t>
      </w:r>
      <w:r w:rsidR="00771DC2">
        <w:rPr>
          <w:lang w:val="en-US"/>
        </w:rPr>
        <w:t xml:space="preserve"> weights as indicated in the logic-tree</w:t>
      </w:r>
      <w:r w:rsidR="00977022">
        <w:rPr>
          <w:lang w:val="en-US"/>
        </w:rPr>
        <w:t xml:space="preserve"> table</w:t>
      </w:r>
      <w:r w:rsidR="00771DC2">
        <w:rPr>
          <w:lang w:val="en-US"/>
        </w:rPr>
        <w:t>. Therefore,</w:t>
      </w:r>
      <w:r w:rsidR="00146AA7">
        <w:rPr>
          <w:lang w:val="en-US"/>
        </w:rPr>
        <w:t xml:space="preserve"> </w:t>
      </w:r>
      <w:r w:rsidR="00771DC2">
        <w:rPr>
          <w:lang w:val="en-US"/>
        </w:rPr>
        <w:t xml:space="preserve">smoothing length </w:t>
      </w:r>
      <w:r w:rsidR="005539CC">
        <w:rPr>
          <w:lang w:val="en-US"/>
        </w:rPr>
        <w:t>variability is</w:t>
      </w:r>
      <w:r w:rsidR="00146AA7">
        <w:rPr>
          <w:lang w:val="en-US"/>
        </w:rPr>
        <w:t xml:space="preserve"> not directly </w:t>
      </w:r>
      <w:r w:rsidR="00771DC2">
        <w:rPr>
          <w:lang w:val="en-US"/>
        </w:rPr>
        <w:t>represented</w:t>
      </w:r>
      <w:r w:rsidR="00146AA7">
        <w:rPr>
          <w:lang w:val="en-US"/>
        </w:rPr>
        <w:t xml:space="preserve"> </w:t>
      </w:r>
      <w:r w:rsidR="00E9773E">
        <w:rPr>
          <w:lang w:val="en-US"/>
        </w:rPr>
        <w:t>by</w:t>
      </w:r>
      <w:r w:rsidR="00146AA7">
        <w:rPr>
          <w:lang w:val="en-US"/>
        </w:rPr>
        <w:t xml:space="preserve"> independent branches</w:t>
      </w:r>
      <w:r w:rsidR="005539CC">
        <w:rPr>
          <w:lang w:val="en-US"/>
        </w:rPr>
        <w:t>, although formally accounted in the source model formulation.</w:t>
      </w:r>
      <w:r w:rsidR="00E9773E">
        <w:rPr>
          <w:lang w:val="en-US"/>
        </w:rPr>
        <w:t xml:space="preserve"> This</w:t>
      </w:r>
      <w:r w:rsidR="003720E8">
        <w:rPr>
          <w:lang w:val="en-US"/>
        </w:rPr>
        <w:t xml:space="preserve"> simplification</w:t>
      </w:r>
      <w:r w:rsidR="00E9773E">
        <w:rPr>
          <w:lang w:val="en-US"/>
        </w:rPr>
        <w:t xml:space="preserve"> should be considered when </w:t>
      </w:r>
      <w:r w:rsidR="003720E8">
        <w:rPr>
          <w:lang w:val="en-US"/>
        </w:rPr>
        <w:t>the variability</w:t>
      </w:r>
      <w:r w:rsidR="00E9773E">
        <w:rPr>
          <w:lang w:val="en-US"/>
        </w:rPr>
        <w:t xml:space="preserve"> of ha</w:t>
      </w:r>
      <w:r w:rsidR="003720E8">
        <w:rPr>
          <w:lang w:val="en-US"/>
        </w:rPr>
        <w:t xml:space="preserve">zard </w:t>
      </w:r>
      <w:r w:rsidR="00E9773E">
        <w:rPr>
          <w:lang w:val="en-US"/>
        </w:rPr>
        <w:t xml:space="preserve">calculation (e.g., quantiles hazard curves) </w:t>
      </w:r>
      <w:r w:rsidR="001F12C6">
        <w:rPr>
          <w:lang w:val="en-US"/>
        </w:rPr>
        <w:t>is</w:t>
      </w:r>
      <w:r w:rsidR="00E9773E">
        <w:rPr>
          <w:lang w:val="en-US"/>
        </w:rPr>
        <w:t xml:space="preserve"> to be examined.</w:t>
      </w:r>
    </w:p>
    <w:p w14:paraId="59699114" w14:textId="44D3C3F0" w:rsidR="00A1044F" w:rsidRDefault="00A1044F" w:rsidP="00B4280E">
      <w:pPr>
        <w:rPr>
          <w:lang w:val="en-US"/>
        </w:rPr>
      </w:pPr>
      <w:r>
        <w:rPr>
          <w:lang w:val="en-US"/>
        </w:rPr>
        <w:t>The ground motion logic tree is composed of four branching levels, each representing a particular combination of ground motion prediction model groups (SA, SC and DS</w:t>
      </w:r>
      <w:r w:rsidR="0052218F">
        <w:rPr>
          <w:lang w:val="en-US"/>
        </w:rPr>
        <w:t>)</w:t>
      </w:r>
      <w:r>
        <w:rPr>
          <w:lang w:val="en-US"/>
        </w:rPr>
        <w:t xml:space="preserve"> applied to </w:t>
      </w:r>
      <w:r w:rsidR="00040361">
        <w:rPr>
          <w:lang w:val="en-US"/>
        </w:rPr>
        <w:t xml:space="preserve">the </w:t>
      </w:r>
      <w:r>
        <w:rPr>
          <w:lang w:val="en-US"/>
        </w:rPr>
        <w:t>different regions</w:t>
      </w:r>
      <w:r w:rsidR="0052218F">
        <w:rPr>
          <w:lang w:val="en-US"/>
        </w:rPr>
        <w:t xml:space="preserve"> (</w:t>
      </w:r>
      <w:r w:rsidR="00040361">
        <w:rPr>
          <w:lang w:val="en-US"/>
        </w:rPr>
        <w:t xml:space="preserve">TRT, </w:t>
      </w:r>
      <w:r w:rsidR="0052218F">
        <w:rPr>
          <w:lang w:val="en-US"/>
        </w:rPr>
        <w:t>see section on ground motion regionalization for details)</w:t>
      </w:r>
      <w:r>
        <w:rPr>
          <w:lang w:val="en-US"/>
        </w:rPr>
        <w:t xml:space="preserve">. </w:t>
      </w:r>
      <w:r w:rsidR="005261AD">
        <w:rPr>
          <w:lang w:val="en-US"/>
        </w:rPr>
        <w:t xml:space="preserve">It must be stressed that </w:t>
      </w:r>
      <w:r w:rsidR="00D74FBC">
        <w:rPr>
          <w:lang w:val="en-US"/>
        </w:rPr>
        <w:t>such</w:t>
      </w:r>
      <w:r w:rsidR="005261AD">
        <w:rPr>
          <w:lang w:val="en-US"/>
        </w:rPr>
        <w:t xml:space="preserve"> grouping approach, although </w:t>
      </w:r>
      <w:r w:rsidR="00B003BB">
        <w:rPr>
          <w:lang w:val="en-US"/>
        </w:rPr>
        <w:t>it might appear</w:t>
      </w:r>
      <w:r w:rsidR="005261AD">
        <w:rPr>
          <w:lang w:val="en-US"/>
        </w:rPr>
        <w:t xml:space="preserve"> complex in </w:t>
      </w:r>
      <w:r w:rsidR="00B003BB">
        <w:rPr>
          <w:lang w:val="en-US"/>
        </w:rPr>
        <w:t xml:space="preserve">the </w:t>
      </w:r>
      <w:r w:rsidR="005261AD">
        <w:rPr>
          <w:lang w:val="en-US"/>
        </w:rPr>
        <w:t xml:space="preserve">first instance, allows a greater flexibility in the definition of </w:t>
      </w:r>
      <w:r w:rsidR="00B003BB">
        <w:rPr>
          <w:lang w:val="en-US"/>
        </w:rPr>
        <w:t xml:space="preserve">regions with intermediate attenuation behavior, as </w:t>
      </w:r>
      <w:r w:rsidR="00784540">
        <w:rPr>
          <w:lang w:val="en-US"/>
        </w:rPr>
        <w:t xml:space="preserve">heterogenous </w:t>
      </w:r>
      <w:r w:rsidR="00B003BB">
        <w:rPr>
          <w:lang w:val="en-US"/>
        </w:rPr>
        <w:t xml:space="preserve">combination of </w:t>
      </w:r>
      <w:r w:rsidR="00784540">
        <w:rPr>
          <w:lang w:val="en-US"/>
        </w:rPr>
        <w:t xml:space="preserve">different </w:t>
      </w:r>
      <w:r w:rsidR="00B003BB">
        <w:rPr>
          <w:lang w:val="en-US"/>
        </w:rPr>
        <w:t>tectonic groups is allowed</w:t>
      </w:r>
      <w:r w:rsidR="00FA1ED1">
        <w:rPr>
          <w:lang w:val="en-US"/>
        </w:rPr>
        <w:t xml:space="preserve"> (see </w:t>
      </w:r>
      <w:r w:rsidR="00FA1ED1">
        <w:rPr>
          <w:lang w:val="en-US"/>
        </w:rPr>
        <w:fldChar w:fldCharType="begin"/>
      </w:r>
      <w:r w:rsidR="00FA1ED1">
        <w:rPr>
          <w:lang w:val="en-US"/>
        </w:rPr>
        <w:instrText xml:space="preserve"> REF _Ref80006006 \h </w:instrText>
      </w:r>
      <w:r w:rsidR="00FA1ED1">
        <w:rPr>
          <w:lang w:val="en-US"/>
        </w:rPr>
      </w:r>
      <w:r w:rsidR="00FA1ED1">
        <w:rPr>
          <w:lang w:val="en-US"/>
        </w:rPr>
        <w:fldChar w:fldCharType="separate"/>
      </w:r>
      <w:r w:rsidR="003A50A0" w:rsidRPr="000820DA">
        <w:rPr>
          <w:lang w:val="en-US"/>
        </w:rPr>
        <w:t xml:space="preserve">Figure </w:t>
      </w:r>
      <w:r w:rsidR="003A50A0">
        <w:rPr>
          <w:noProof/>
          <w:lang w:val="en-US"/>
        </w:rPr>
        <w:t>29</w:t>
      </w:r>
      <w:r w:rsidR="00FA1ED1">
        <w:rPr>
          <w:lang w:val="en-US"/>
        </w:rPr>
        <w:fldChar w:fldCharType="end"/>
      </w:r>
      <w:r w:rsidR="00FA1ED1">
        <w:rPr>
          <w:lang w:val="en-US"/>
        </w:rPr>
        <w:t>)</w:t>
      </w:r>
      <w:r w:rsidR="00B003BB">
        <w:rPr>
          <w:lang w:val="en-US"/>
        </w:rPr>
        <w:t>.</w:t>
      </w:r>
    </w:p>
    <w:p w14:paraId="3CCF2878" w14:textId="202EE245" w:rsidR="00B4280E" w:rsidRDefault="00B4280E" w:rsidP="00B4280E">
      <w:pPr>
        <w:rPr>
          <w:lang w:val="en-US"/>
        </w:rPr>
      </w:pPr>
    </w:p>
    <w:p w14:paraId="41AB24EB" w14:textId="0D0F726D" w:rsidR="004D609C" w:rsidRDefault="004D609C" w:rsidP="00B4280E">
      <w:pPr>
        <w:rPr>
          <w:lang w:val="en-US"/>
        </w:rPr>
      </w:pPr>
      <w:r>
        <w:rPr>
          <w:noProof/>
          <w:lang w:val="en-US"/>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3"/>
                    <a:stretch>
                      <a:fillRect/>
                    </a:stretch>
                  </pic:blipFill>
                  <pic:spPr>
                    <a:xfrm>
                      <a:off x="0" y="0"/>
                      <a:ext cx="5759450" cy="2984500"/>
                    </a:xfrm>
                    <a:prstGeom prst="rect">
                      <a:avLst/>
                    </a:prstGeom>
                  </pic:spPr>
                </pic:pic>
              </a:graphicData>
            </a:graphic>
          </wp:inline>
        </w:drawing>
      </w:r>
    </w:p>
    <w:p w14:paraId="06201B55" w14:textId="355B9AFF" w:rsidR="004D609C" w:rsidRPr="000820DA" w:rsidRDefault="004D609C" w:rsidP="004D609C">
      <w:pPr>
        <w:pStyle w:val="Caption"/>
        <w:jc w:val="both"/>
        <w:rPr>
          <w:lang w:val="en-US"/>
        </w:rPr>
      </w:pPr>
      <w:bookmarkStart w:id="153" w:name="_Ref80006006"/>
      <w:bookmarkStart w:id="154" w:name="_Toc80531135"/>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29</w:t>
      </w:r>
      <w:r w:rsidRPr="000820DA">
        <w:rPr>
          <w:lang w:val="en-US"/>
        </w:rPr>
        <w:fldChar w:fldCharType="end"/>
      </w:r>
      <w:bookmarkEnd w:id="153"/>
      <w:r w:rsidRPr="000820DA">
        <w:rPr>
          <w:lang w:val="en-US"/>
        </w:rPr>
        <w:t>.</w:t>
      </w:r>
      <w:r w:rsidR="00D673C4" w:rsidRPr="00D673C4">
        <w:t xml:space="preserve"> </w:t>
      </w:r>
      <w:r w:rsidR="00D673C4" w:rsidRPr="00D673C4">
        <w:rPr>
          <w:lang w:val="en-US"/>
        </w:rPr>
        <w:t xml:space="preserve">Diagram representation of the logic-tree structure of the </w:t>
      </w:r>
      <w:r w:rsidR="00D673C4">
        <w:rPr>
          <w:lang w:val="en-US"/>
        </w:rPr>
        <w:t>Central Asia</w:t>
      </w:r>
      <w:r w:rsidR="00D673C4" w:rsidRPr="00D673C4">
        <w:rPr>
          <w:lang w:val="en-US"/>
        </w:rPr>
        <w:t xml:space="preserve"> hazard model</w:t>
      </w:r>
      <w:r w:rsidR="0008274E">
        <w:rPr>
          <w:lang w:val="en-US"/>
        </w:rPr>
        <w:t>, which includes 4 branching levels for both the source model and ground motion model uncertaint</w:t>
      </w:r>
      <w:r w:rsidR="00D92386">
        <w:rPr>
          <w:lang w:val="en-US"/>
        </w:rPr>
        <w:t>ies</w:t>
      </w:r>
      <w:r w:rsidR="0008274E">
        <w:rPr>
          <w:lang w:val="en-US"/>
        </w:rPr>
        <w:t>.</w:t>
      </w:r>
      <w:bookmarkEnd w:id="154"/>
    </w:p>
    <w:p w14:paraId="7250666C" w14:textId="77777777" w:rsidR="00B4280E" w:rsidRDefault="00B4280E" w:rsidP="00B4280E">
      <w:pPr>
        <w:rPr>
          <w:lang w:val="en-US"/>
        </w:rPr>
      </w:pPr>
    </w:p>
    <w:p w14:paraId="11762D7B" w14:textId="7BC5EEA0" w:rsidR="00B4280E" w:rsidRPr="000820DA" w:rsidRDefault="004A7AEF" w:rsidP="00B4280E">
      <w:pPr>
        <w:pStyle w:val="Heading1"/>
        <w:rPr>
          <w:lang w:val="en-US"/>
        </w:rPr>
      </w:pPr>
      <w:bookmarkStart w:id="155" w:name="_Toc80638420"/>
      <w:r>
        <w:rPr>
          <w:lang w:val="en-US"/>
        </w:rPr>
        <w:t xml:space="preserve">PSHA </w:t>
      </w:r>
      <w:r w:rsidR="00B4280E">
        <w:rPr>
          <w:lang w:val="en-US"/>
        </w:rPr>
        <w:t>Results</w:t>
      </w:r>
      <w:bookmarkEnd w:id="155"/>
    </w:p>
    <w:p w14:paraId="203263C1" w14:textId="35B01723" w:rsidR="00B302BB" w:rsidRDefault="00B302BB" w:rsidP="00B302BB">
      <w:pPr>
        <w:rPr>
          <w:lang w:val="en-US"/>
        </w:rPr>
      </w:pPr>
      <w:r w:rsidRPr="00123C65">
        <w:rPr>
          <w:lang w:val="en-US"/>
        </w:rPr>
        <w:t>All calculations for this study were performed using Version 3.</w:t>
      </w:r>
      <w:r>
        <w:rPr>
          <w:lang w:val="en-US"/>
        </w:rPr>
        <w:t>11</w:t>
      </w:r>
      <w:r w:rsidRPr="00123C65">
        <w:rPr>
          <w:lang w:val="en-US"/>
        </w:rPr>
        <w:t xml:space="preserve"> of the OpenQuake engine, which can be accessed at </w:t>
      </w:r>
      <w:hyperlink r:id="rId84" w:history="1">
        <w:r w:rsidR="00D67AAD" w:rsidRPr="003E1D42">
          <w:rPr>
            <w:rStyle w:val="Hyperlink"/>
            <w:lang w:val="en-US"/>
          </w:rPr>
          <w:t>https://github.com/gem/oq-engine/tree/engine-3.11</w:t>
        </w:r>
      </w:hyperlink>
      <w:r w:rsidR="00D67AAD">
        <w:rPr>
          <w:lang w:val="en-US"/>
        </w:rPr>
        <w:t xml:space="preserve"> </w:t>
      </w:r>
      <w:r w:rsidRPr="00123C65">
        <w:rPr>
          <w:lang w:val="en-US"/>
        </w:rPr>
        <w:t xml:space="preserve">(last access </w:t>
      </w:r>
      <w:r>
        <w:rPr>
          <w:lang w:val="en-US"/>
        </w:rPr>
        <w:t>16</w:t>
      </w:r>
      <w:r w:rsidRPr="00123C65">
        <w:rPr>
          <w:lang w:val="en-US"/>
        </w:rPr>
        <w:t>/0</w:t>
      </w:r>
      <w:r>
        <w:rPr>
          <w:lang w:val="en-US"/>
        </w:rPr>
        <w:t>8</w:t>
      </w:r>
      <w:r w:rsidRPr="00123C65">
        <w:rPr>
          <w:lang w:val="en-US"/>
        </w:rPr>
        <w:t>/20</w:t>
      </w:r>
      <w:r>
        <w:rPr>
          <w:lang w:val="en-US"/>
        </w:rPr>
        <w:t>21</w:t>
      </w:r>
      <w:r w:rsidRPr="00123C65">
        <w:rPr>
          <w:lang w:val="en-US"/>
        </w:rPr>
        <w:t>).</w:t>
      </w:r>
    </w:p>
    <w:p w14:paraId="1395674A" w14:textId="00C08B5A" w:rsidR="00B302BB" w:rsidRDefault="00B302BB" w:rsidP="00B302BB">
      <w:pPr>
        <w:rPr>
          <w:lang w:val="en-US"/>
        </w:rPr>
      </w:pPr>
      <w:r w:rsidRPr="00E95CD1">
        <w:rPr>
          <w:lang w:val="en-US"/>
        </w:rPr>
        <w:t xml:space="preserve">The investigated area consists of a mesh of </w:t>
      </w:r>
      <w:r>
        <w:rPr>
          <w:lang w:val="en-US"/>
        </w:rPr>
        <w:t>8028</w:t>
      </w:r>
      <w:r w:rsidRPr="00E95CD1">
        <w:rPr>
          <w:lang w:val="en-US"/>
        </w:rPr>
        <w:t xml:space="preserve"> sites </w:t>
      </w:r>
      <w:r>
        <w:rPr>
          <w:lang w:val="en-US"/>
        </w:rPr>
        <w:t xml:space="preserve">on a regular grid spaced </w:t>
      </w:r>
      <w:r w:rsidRPr="00E95CD1">
        <w:rPr>
          <w:lang w:val="en-US"/>
        </w:rPr>
        <w:t xml:space="preserve">at </w:t>
      </w:r>
      <w:r>
        <w:rPr>
          <w:lang w:val="en-US"/>
        </w:rPr>
        <w:t>0.2 degrees (</w:t>
      </w:r>
      <w:r w:rsidRPr="00E95CD1">
        <w:rPr>
          <w:lang w:val="en-US"/>
        </w:rPr>
        <w:t xml:space="preserve">approximately </w:t>
      </w:r>
      <w:r>
        <w:rPr>
          <w:lang w:val="en-US"/>
        </w:rPr>
        <w:t>2</w:t>
      </w:r>
      <w:r w:rsidRPr="00E95CD1">
        <w:rPr>
          <w:lang w:val="en-US"/>
        </w:rPr>
        <w:t>0 km</w:t>
      </w:r>
      <w:r>
        <w:rPr>
          <w:lang w:val="en-US"/>
        </w:rPr>
        <w:t>)</w:t>
      </w:r>
      <w:r w:rsidRPr="00E95CD1">
        <w:rPr>
          <w:lang w:val="en-US"/>
        </w:rPr>
        <w:t xml:space="preserve">. For each site of the mesh, free rock conditions are assumed, with a fixed 30-metre averaged shear-wave velocity (Vs30) reference of </w:t>
      </w:r>
      <w:r>
        <w:rPr>
          <w:lang w:val="en-US"/>
        </w:rPr>
        <w:t>8</w:t>
      </w:r>
      <w:r w:rsidRPr="00E95CD1">
        <w:rPr>
          <w:lang w:val="en-US"/>
        </w:rPr>
        <w:t>00 m/s</w:t>
      </w:r>
      <w:r>
        <w:rPr>
          <w:lang w:val="en-US"/>
        </w:rPr>
        <w:t xml:space="preserve">, </w:t>
      </w:r>
      <w:r w:rsidRPr="00E95CD1">
        <w:rPr>
          <w:lang w:val="en-US"/>
        </w:rPr>
        <w:t xml:space="preserve">corresponding to </w:t>
      </w:r>
      <w:r>
        <w:rPr>
          <w:lang w:val="en-US"/>
        </w:rPr>
        <w:t>class A (standard rock)</w:t>
      </w:r>
      <w:r w:rsidRPr="00E95CD1">
        <w:rPr>
          <w:lang w:val="en-US"/>
        </w:rPr>
        <w:t xml:space="preserve"> in E</w:t>
      </w:r>
      <w:r>
        <w:rPr>
          <w:lang w:val="en-US"/>
        </w:rPr>
        <w:t>urocode</w:t>
      </w:r>
      <w:r w:rsidRPr="00E95CD1">
        <w:rPr>
          <w:lang w:val="en-US"/>
        </w:rPr>
        <w:t xml:space="preserve">8 </w:t>
      </w:r>
      <w:r>
        <w:rPr>
          <w:lang w:val="en-US"/>
        </w:rPr>
        <w:t xml:space="preserve">(CEN 2004) </w:t>
      </w:r>
      <w:r w:rsidRPr="00E95CD1">
        <w:rPr>
          <w:lang w:val="en-US"/>
        </w:rPr>
        <w:t xml:space="preserve">and NERHP </w:t>
      </w:r>
      <w:r>
        <w:rPr>
          <w:lang w:val="en-US"/>
        </w:rPr>
        <w:t xml:space="preserve">(BSSC 2003) </w:t>
      </w:r>
      <w:r w:rsidRPr="00E95CD1">
        <w:rPr>
          <w:lang w:val="en-US"/>
        </w:rPr>
        <w:t>classification.</w:t>
      </w:r>
    </w:p>
    <w:p w14:paraId="030FE21B" w14:textId="24EB7C48" w:rsidR="0014204B" w:rsidRDefault="0014204B" w:rsidP="00B4280E">
      <w:pPr>
        <w:rPr>
          <w:lang w:val="en-US"/>
        </w:rPr>
      </w:pPr>
    </w:p>
    <w:p w14:paraId="4E469402" w14:textId="2ADA8B68" w:rsidR="00D22C76" w:rsidRPr="000820DA" w:rsidRDefault="00D22C76" w:rsidP="00D22C76">
      <w:pPr>
        <w:pStyle w:val="Heading2"/>
        <w:rPr>
          <w:lang w:eastAsia="it-IT"/>
        </w:rPr>
      </w:pPr>
      <w:bookmarkStart w:id="156" w:name="_Toc80638421"/>
      <w:r>
        <w:rPr>
          <w:lang w:eastAsia="it-IT"/>
        </w:rPr>
        <w:t>Hazar</w:t>
      </w:r>
      <w:r w:rsidR="00675AEB">
        <w:rPr>
          <w:lang w:eastAsia="it-IT"/>
        </w:rPr>
        <w:t>d</w:t>
      </w:r>
      <w:r>
        <w:rPr>
          <w:lang w:eastAsia="it-IT"/>
        </w:rPr>
        <w:t xml:space="preserve"> curves and </w:t>
      </w:r>
      <w:r w:rsidR="00606733">
        <w:rPr>
          <w:lang w:eastAsia="it-IT"/>
        </w:rPr>
        <w:t>derived products</w:t>
      </w:r>
      <w:bookmarkEnd w:id="156"/>
    </w:p>
    <w:p w14:paraId="1D0C8B49" w14:textId="570A1EBC" w:rsidR="008B1D63" w:rsidRDefault="008B1D63" w:rsidP="00B4280E">
      <w:pPr>
        <w:rPr>
          <w:lang w:val="en-US"/>
        </w:rPr>
      </w:pPr>
      <w:r>
        <w:rPr>
          <w:lang w:val="en-US"/>
        </w:rPr>
        <w:t>Ground motion probability of exceedance (PoEs) are computed for PGA and for 5% damped response spectral acceleration at 0.1s, 0.2s, 0.5s, 1s, 2s and 3s, according to the possibilities of the selected ground motion models</w:t>
      </w:r>
      <w:r w:rsidR="0075505E">
        <w:rPr>
          <w:lang w:val="en-US"/>
        </w:rPr>
        <w:t xml:space="preserve">. </w:t>
      </w:r>
      <w:r w:rsidR="0075505E" w:rsidRPr="00E95CD1">
        <w:rPr>
          <w:lang w:val="en-US"/>
        </w:rPr>
        <w:t xml:space="preserve">Ground motion integration has been conservatively truncated at 3 </w:t>
      </w:r>
      <w:r w:rsidR="00D30B65" w:rsidRPr="00E95CD1">
        <w:rPr>
          <w:lang w:val="en-US"/>
        </w:rPr>
        <w:t>sigma</w:t>
      </w:r>
      <w:r w:rsidR="0075505E" w:rsidRPr="00E95CD1">
        <w:rPr>
          <w:lang w:val="en-US"/>
        </w:rPr>
        <w:t xml:space="preserve"> of the prediction. Output of the calculation are mean and quantile (</w:t>
      </w:r>
      <w:r w:rsidR="00D30B65">
        <w:rPr>
          <w:lang w:val="en-US"/>
        </w:rPr>
        <w:t xml:space="preserve">0.05, </w:t>
      </w:r>
      <w:r w:rsidR="0075505E" w:rsidRPr="00E95CD1">
        <w:rPr>
          <w:lang w:val="en-US"/>
        </w:rPr>
        <w:t>0.15, 0.5</w:t>
      </w:r>
      <w:r w:rsidR="00D30B65">
        <w:rPr>
          <w:lang w:val="en-US"/>
        </w:rPr>
        <w:t>,</w:t>
      </w:r>
      <w:r w:rsidR="0075505E" w:rsidRPr="00E95CD1">
        <w:rPr>
          <w:lang w:val="en-US"/>
        </w:rPr>
        <w:t xml:space="preserve"> 0.85</w:t>
      </w:r>
      <w:r w:rsidR="00D30B65">
        <w:rPr>
          <w:lang w:val="en-US"/>
        </w:rPr>
        <w:t xml:space="preserve"> and 0.95</w:t>
      </w:r>
      <w:r w:rsidR="0075505E" w:rsidRPr="00E95CD1">
        <w:rPr>
          <w:lang w:val="en-US"/>
        </w:rPr>
        <w:t xml:space="preserve">) hazard curves at each </w:t>
      </w:r>
      <w:r w:rsidR="00E30CB8">
        <w:rPr>
          <w:lang w:val="en-US"/>
        </w:rPr>
        <w:t xml:space="preserve">intensity measure type (Imt) and </w:t>
      </w:r>
      <w:r w:rsidR="0075505E" w:rsidRPr="00E95CD1">
        <w:rPr>
          <w:lang w:val="en-US"/>
        </w:rPr>
        <w:t>site</w:t>
      </w:r>
      <w:r w:rsidR="009171ED">
        <w:rPr>
          <w:lang w:val="en-US"/>
        </w:rPr>
        <w:t xml:space="preserve"> (see </w:t>
      </w:r>
      <w:r w:rsidR="00EB196A">
        <w:rPr>
          <w:lang w:val="en-US"/>
        </w:rPr>
        <w:fldChar w:fldCharType="begin"/>
      </w:r>
      <w:r w:rsidR="00EB196A">
        <w:rPr>
          <w:lang w:val="en-US"/>
        </w:rPr>
        <w:instrText xml:space="preserve"> REF _Ref80000970 \h </w:instrText>
      </w:r>
      <w:r w:rsidR="00EB196A">
        <w:rPr>
          <w:lang w:val="en-US"/>
        </w:rPr>
      </w:r>
      <w:r w:rsidR="00EB196A">
        <w:rPr>
          <w:lang w:val="en-US"/>
        </w:rPr>
        <w:fldChar w:fldCharType="separate"/>
      </w:r>
      <w:r w:rsidR="003A50A0" w:rsidRPr="000820DA">
        <w:rPr>
          <w:lang w:val="en-US"/>
        </w:rPr>
        <w:t xml:space="preserve">Figure </w:t>
      </w:r>
      <w:r w:rsidR="003A50A0">
        <w:rPr>
          <w:noProof/>
          <w:lang w:val="en-US"/>
        </w:rPr>
        <w:t>30</w:t>
      </w:r>
      <w:r w:rsidR="00EB196A">
        <w:rPr>
          <w:lang w:val="en-US"/>
        </w:rPr>
        <w:fldChar w:fldCharType="end"/>
      </w:r>
      <w:r w:rsidR="00EB196A">
        <w:rPr>
          <w:lang w:val="en-US"/>
        </w:rPr>
        <w:t xml:space="preserve"> </w:t>
      </w:r>
      <w:r w:rsidR="006B1B05">
        <w:rPr>
          <w:lang w:val="en-US"/>
        </w:rPr>
        <w:t xml:space="preserve">and </w:t>
      </w:r>
      <w:r w:rsidR="006B1B05">
        <w:rPr>
          <w:lang w:val="en-US"/>
        </w:rPr>
        <w:fldChar w:fldCharType="begin"/>
      </w:r>
      <w:r w:rsidR="006B1B05">
        <w:rPr>
          <w:lang w:val="en-US"/>
        </w:rPr>
        <w:instrText xml:space="preserve"> REF _Ref80001789 \h </w:instrText>
      </w:r>
      <w:r w:rsidR="006B1B05">
        <w:rPr>
          <w:lang w:val="en-US"/>
        </w:rPr>
      </w:r>
      <w:r w:rsidR="006B1B05">
        <w:rPr>
          <w:lang w:val="en-US"/>
        </w:rPr>
        <w:fldChar w:fldCharType="separate"/>
      </w:r>
      <w:r w:rsidR="003A50A0" w:rsidRPr="000820DA">
        <w:rPr>
          <w:lang w:val="en-US"/>
        </w:rPr>
        <w:t xml:space="preserve">Figure </w:t>
      </w:r>
      <w:r w:rsidR="003A50A0">
        <w:rPr>
          <w:noProof/>
          <w:lang w:val="en-US"/>
        </w:rPr>
        <w:t>31</w:t>
      </w:r>
      <w:r w:rsidR="006B1B05">
        <w:rPr>
          <w:lang w:val="en-US"/>
        </w:rPr>
        <w:fldChar w:fldCharType="end"/>
      </w:r>
      <w:r w:rsidR="006B1B05">
        <w:rPr>
          <w:lang w:val="en-US"/>
        </w:rPr>
        <w:t xml:space="preserve"> </w:t>
      </w:r>
      <w:r w:rsidR="00EB196A">
        <w:rPr>
          <w:lang w:val="en-US"/>
        </w:rPr>
        <w:t xml:space="preserve">for </w:t>
      </w:r>
      <w:r w:rsidR="000B039A">
        <w:rPr>
          <w:lang w:val="en-US"/>
        </w:rPr>
        <w:t>example result</w:t>
      </w:r>
      <w:r w:rsidR="0035744F">
        <w:rPr>
          <w:lang w:val="en-US"/>
        </w:rPr>
        <w:t>s</w:t>
      </w:r>
      <w:r w:rsidR="000B039A">
        <w:rPr>
          <w:lang w:val="en-US"/>
        </w:rPr>
        <w:t xml:space="preserve"> computed at </w:t>
      </w:r>
      <w:r w:rsidR="00EB196A">
        <w:rPr>
          <w:lang w:val="en-US"/>
        </w:rPr>
        <w:t>six sites selected as target for subsequent disaggregation analysis)</w:t>
      </w:r>
      <w:r w:rsidR="0075505E" w:rsidRPr="00E95CD1">
        <w:rPr>
          <w:lang w:val="en-US"/>
        </w:rPr>
        <w:t>, together with Uniform Hazard Spectra (UHS</w:t>
      </w:r>
      <w:r w:rsidR="001F39E9">
        <w:rPr>
          <w:lang w:val="en-US"/>
        </w:rPr>
        <w:t xml:space="preserve">, </w:t>
      </w:r>
      <w:r w:rsidR="001F39E9">
        <w:rPr>
          <w:lang w:val="en-US"/>
        </w:rPr>
        <w:fldChar w:fldCharType="begin"/>
      </w:r>
      <w:r w:rsidR="001F39E9">
        <w:rPr>
          <w:lang w:val="en-US"/>
        </w:rPr>
        <w:instrText xml:space="preserve"> REF _Ref80001820 \h </w:instrText>
      </w:r>
      <w:r w:rsidR="001F39E9">
        <w:rPr>
          <w:lang w:val="en-US"/>
        </w:rPr>
      </w:r>
      <w:r w:rsidR="001F39E9">
        <w:rPr>
          <w:lang w:val="en-US"/>
        </w:rPr>
        <w:fldChar w:fldCharType="separate"/>
      </w:r>
      <w:r w:rsidR="003A50A0" w:rsidRPr="000820DA">
        <w:rPr>
          <w:lang w:val="en-US"/>
        </w:rPr>
        <w:t xml:space="preserve">Figure </w:t>
      </w:r>
      <w:r w:rsidR="003A50A0">
        <w:rPr>
          <w:noProof/>
          <w:lang w:val="en-US"/>
        </w:rPr>
        <w:t>32</w:t>
      </w:r>
      <w:r w:rsidR="001F39E9">
        <w:rPr>
          <w:lang w:val="en-US"/>
        </w:rPr>
        <w:fldChar w:fldCharType="end"/>
      </w:r>
      <w:r w:rsidR="0075505E" w:rsidRPr="00E95CD1">
        <w:rPr>
          <w:lang w:val="en-US"/>
        </w:rPr>
        <w:t>) and hazard maps</w:t>
      </w:r>
      <w:r w:rsidR="005A5B1B">
        <w:rPr>
          <w:lang w:val="en-US"/>
        </w:rPr>
        <w:t xml:space="preserve"> computed for return periods of 25, 50, 100, 250, 475, 500 and 1000 years, corresponding </w:t>
      </w:r>
      <w:r w:rsidR="00A3679C">
        <w:rPr>
          <w:lang w:val="en-US"/>
        </w:rPr>
        <w:t xml:space="preserve">respectively </w:t>
      </w:r>
      <w:r w:rsidR="005A5B1B">
        <w:rPr>
          <w:lang w:val="en-US"/>
        </w:rPr>
        <w:t>to</w:t>
      </w:r>
      <w:r w:rsidR="00A3679C">
        <w:rPr>
          <w:lang w:val="en-US"/>
        </w:rPr>
        <w:t xml:space="preserve"> </w:t>
      </w:r>
      <w:r w:rsidR="005A5B1B" w:rsidRPr="005A5B1B">
        <w:rPr>
          <w:lang w:val="en-US"/>
        </w:rPr>
        <w:t>86</w:t>
      </w:r>
      <w:r w:rsidR="005A5B1B">
        <w:rPr>
          <w:lang w:val="en-US"/>
        </w:rPr>
        <w:t xml:space="preserve">, </w:t>
      </w:r>
      <w:r w:rsidR="005A5B1B" w:rsidRPr="005A5B1B">
        <w:rPr>
          <w:lang w:val="en-US"/>
        </w:rPr>
        <w:t>63</w:t>
      </w:r>
      <w:r w:rsidR="005A5B1B">
        <w:rPr>
          <w:lang w:val="en-US"/>
        </w:rPr>
        <w:t xml:space="preserve">, </w:t>
      </w:r>
      <w:r w:rsidR="005A5B1B" w:rsidRPr="005A5B1B">
        <w:rPr>
          <w:lang w:val="en-US"/>
        </w:rPr>
        <w:t>39</w:t>
      </w:r>
      <w:r w:rsidR="005A5B1B">
        <w:rPr>
          <w:lang w:val="en-US"/>
        </w:rPr>
        <w:t xml:space="preserve">, </w:t>
      </w:r>
      <w:r w:rsidR="005A5B1B" w:rsidRPr="005A5B1B">
        <w:rPr>
          <w:lang w:val="en-US"/>
        </w:rPr>
        <w:t>18</w:t>
      </w:r>
      <w:r w:rsidR="005A5B1B">
        <w:rPr>
          <w:lang w:val="en-US"/>
        </w:rPr>
        <w:t xml:space="preserve">, </w:t>
      </w:r>
      <w:r w:rsidR="005A5B1B" w:rsidRPr="005A5B1B">
        <w:rPr>
          <w:lang w:val="en-US"/>
        </w:rPr>
        <w:t>1</w:t>
      </w:r>
      <w:r w:rsidR="005A5B1B">
        <w:rPr>
          <w:lang w:val="en-US"/>
        </w:rPr>
        <w:t>0,</w:t>
      </w:r>
      <w:r w:rsidR="005A5B1B" w:rsidRPr="005A5B1B">
        <w:rPr>
          <w:lang w:val="en-US"/>
        </w:rPr>
        <w:t xml:space="preserve"> 9 </w:t>
      </w:r>
      <w:r w:rsidR="005A5B1B">
        <w:rPr>
          <w:lang w:val="en-US"/>
        </w:rPr>
        <w:t xml:space="preserve">and </w:t>
      </w:r>
      <w:r w:rsidR="005A5B1B" w:rsidRPr="005A5B1B">
        <w:rPr>
          <w:lang w:val="en-US"/>
        </w:rPr>
        <w:t>5</w:t>
      </w:r>
      <w:r w:rsidR="005A5B1B">
        <w:rPr>
          <w:lang w:val="en-US"/>
        </w:rPr>
        <w:t>% probability of exceedance in 50 years observation time</w:t>
      </w:r>
      <w:r w:rsidR="002E43F4">
        <w:rPr>
          <w:lang w:val="en-US"/>
        </w:rPr>
        <w:t xml:space="preserve"> and </w:t>
      </w:r>
      <w:r w:rsidR="002E43F4" w:rsidRPr="000820DA">
        <w:rPr>
          <w:lang w:val="en-US"/>
        </w:rPr>
        <w:t>assuming a Poisson occurrence model</w:t>
      </w:r>
      <w:r w:rsidR="001F39E9">
        <w:rPr>
          <w:lang w:val="en-US"/>
        </w:rPr>
        <w:t xml:space="preserve"> (see </w:t>
      </w:r>
      <w:r w:rsidR="001F39E9">
        <w:rPr>
          <w:lang w:val="en-US"/>
        </w:rPr>
        <w:fldChar w:fldCharType="begin"/>
      </w:r>
      <w:r w:rsidR="001F39E9">
        <w:rPr>
          <w:lang w:val="en-US"/>
        </w:rPr>
        <w:instrText xml:space="preserve"> REF _Ref80001853 \h </w:instrText>
      </w:r>
      <w:r w:rsidR="001F39E9">
        <w:rPr>
          <w:lang w:val="en-US"/>
        </w:rPr>
      </w:r>
      <w:r w:rsidR="001F39E9">
        <w:rPr>
          <w:lang w:val="en-US"/>
        </w:rPr>
        <w:fldChar w:fldCharType="separate"/>
      </w:r>
      <w:r w:rsidR="003A50A0" w:rsidRPr="000820DA">
        <w:rPr>
          <w:lang w:val="en-US"/>
        </w:rPr>
        <w:t xml:space="preserve">Figure </w:t>
      </w:r>
      <w:r w:rsidR="003A50A0">
        <w:rPr>
          <w:noProof/>
          <w:lang w:val="en-US"/>
        </w:rPr>
        <w:t>33</w:t>
      </w:r>
      <w:r w:rsidR="001F39E9">
        <w:rPr>
          <w:lang w:val="en-US"/>
        </w:rPr>
        <w:fldChar w:fldCharType="end"/>
      </w:r>
      <w:r w:rsidR="001F39E9">
        <w:rPr>
          <w:lang w:val="en-US"/>
        </w:rPr>
        <w:t xml:space="preserve">, </w:t>
      </w:r>
      <w:r w:rsidR="001F39E9">
        <w:rPr>
          <w:lang w:val="en-US"/>
        </w:rPr>
        <w:fldChar w:fldCharType="begin"/>
      </w:r>
      <w:r w:rsidR="001F39E9">
        <w:rPr>
          <w:lang w:val="en-US"/>
        </w:rPr>
        <w:instrText xml:space="preserve"> REF _Ref80001856 \h </w:instrText>
      </w:r>
      <w:r w:rsidR="001F39E9">
        <w:rPr>
          <w:lang w:val="en-US"/>
        </w:rPr>
      </w:r>
      <w:r w:rsidR="001F39E9">
        <w:rPr>
          <w:lang w:val="en-US"/>
        </w:rPr>
        <w:fldChar w:fldCharType="separate"/>
      </w:r>
      <w:r w:rsidR="003A50A0" w:rsidRPr="000820DA">
        <w:rPr>
          <w:lang w:val="en-US"/>
        </w:rPr>
        <w:t xml:space="preserve">Figure </w:t>
      </w:r>
      <w:r w:rsidR="003A50A0">
        <w:rPr>
          <w:noProof/>
          <w:lang w:val="en-US"/>
        </w:rPr>
        <w:t>34</w:t>
      </w:r>
      <w:r w:rsidR="001F39E9">
        <w:rPr>
          <w:lang w:val="en-US"/>
        </w:rPr>
        <w:fldChar w:fldCharType="end"/>
      </w:r>
      <w:r w:rsidR="001F39E9">
        <w:rPr>
          <w:lang w:val="en-US"/>
        </w:rPr>
        <w:t xml:space="preserve">, </w:t>
      </w:r>
      <w:r w:rsidR="001F39E9">
        <w:rPr>
          <w:lang w:val="en-US"/>
        </w:rPr>
        <w:fldChar w:fldCharType="begin"/>
      </w:r>
      <w:r w:rsidR="001F39E9">
        <w:rPr>
          <w:lang w:val="en-US"/>
        </w:rPr>
        <w:instrText xml:space="preserve"> REF _Ref80001858 \h </w:instrText>
      </w:r>
      <w:r w:rsidR="001F39E9">
        <w:rPr>
          <w:lang w:val="en-US"/>
        </w:rPr>
      </w:r>
      <w:r w:rsidR="001F39E9">
        <w:rPr>
          <w:lang w:val="en-US"/>
        </w:rPr>
        <w:fldChar w:fldCharType="separate"/>
      </w:r>
      <w:r w:rsidR="003A50A0" w:rsidRPr="000820DA">
        <w:rPr>
          <w:lang w:val="en-US"/>
        </w:rPr>
        <w:t xml:space="preserve">Figure </w:t>
      </w:r>
      <w:r w:rsidR="003A50A0">
        <w:rPr>
          <w:noProof/>
          <w:lang w:val="en-US"/>
        </w:rPr>
        <w:t>35</w:t>
      </w:r>
      <w:r w:rsidR="001F39E9">
        <w:rPr>
          <w:lang w:val="en-US"/>
        </w:rPr>
        <w:fldChar w:fldCharType="end"/>
      </w:r>
      <w:r w:rsidR="001F39E9">
        <w:rPr>
          <w:lang w:val="en-US"/>
        </w:rPr>
        <w:t xml:space="preserve"> and </w:t>
      </w:r>
      <w:r w:rsidR="001F39E9">
        <w:rPr>
          <w:lang w:val="en-US"/>
        </w:rPr>
        <w:fldChar w:fldCharType="begin"/>
      </w:r>
      <w:r w:rsidR="001F39E9">
        <w:rPr>
          <w:lang w:val="en-US"/>
        </w:rPr>
        <w:instrText xml:space="preserve"> REF _Ref80001859 \h </w:instrText>
      </w:r>
      <w:r w:rsidR="001F39E9">
        <w:rPr>
          <w:lang w:val="en-US"/>
        </w:rPr>
      </w:r>
      <w:r w:rsidR="001F39E9">
        <w:rPr>
          <w:lang w:val="en-US"/>
        </w:rPr>
        <w:fldChar w:fldCharType="separate"/>
      </w:r>
      <w:r w:rsidR="003A50A0" w:rsidRPr="000820DA">
        <w:rPr>
          <w:lang w:val="en-US"/>
        </w:rPr>
        <w:t xml:space="preserve">Figure </w:t>
      </w:r>
      <w:r w:rsidR="003A50A0">
        <w:rPr>
          <w:noProof/>
          <w:lang w:val="en-US"/>
        </w:rPr>
        <w:t>36</w:t>
      </w:r>
      <w:r w:rsidR="001F39E9">
        <w:rPr>
          <w:lang w:val="en-US"/>
        </w:rPr>
        <w:fldChar w:fldCharType="end"/>
      </w:r>
      <w:r w:rsidR="001F39E9">
        <w:rPr>
          <w:lang w:val="en-US"/>
        </w:rPr>
        <w:t xml:space="preserve"> for example maps at PGA and selected return periods)</w:t>
      </w:r>
      <w:r w:rsidR="002862CA">
        <w:rPr>
          <w:lang w:val="en-US"/>
        </w:rPr>
        <w:t xml:space="preserve">. </w:t>
      </w:r>
      <w:r w:rsidR="00E2769C">
        <w:rPr>
          <w:lang w:val="en-US"/>
        </w:rPr>
        <w:t>It must be noted that s</w:t>
      </w:r>
      <w:r w:rsidR="002862CA">
        <w:rPr>
          <w:lang w:val="en-US"/>
        </w:rPr>
        <w:t>horter return periods c</w:t>
      </w:r>
      <w:r w:rsidR="00DB723F">
        <w:rPr>
          <w:lang w:val="en-US"/>
        </w:rPr>
        <w:t>ould not</w:t>
      </w:r>
      <w:r w:rsidR="002862CA">
        <w:rPr>
          <w:lang w:val="en-US"/>
        </w:rPr>
        <w:t xml:space="preserve"> be computed due to numerical limitations when approaching 100% PoE.</w:t>
      </w:r>
    </w:p>
    <w:p w14:paraId="3B3E2A22" w14:textId="77777777" w:rsidR="004A7AEF"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14:paraId="23A4675B" w14:textId="77777777" w:rsidTr="00A81287">
        <w:trPr>
          <w:cantSplit/>
        </w:trPr>
        <w:tc>
          <w:tcPr>
            <w:tcW w:w="4535" w:type="dxa"/>
          </w:tcPr>
          <w:p w14:paraId="7926756E" w14:textId="67873114" w:rsidR="004A7AEF" w:rsidRDefault="00D43BB9" w:rsidP="00B4280E">
            <w:pPr>
              <w:rPr>
                <w:lang w:val="en-US"/>
              </w:rPr>
            </w:pPr>
            <w:r>
              <w:rPr>
                <w:noProof/>
                <w:lang w:val="en-US"/>
              </w:rPr>
              <w:lastRenderedPageBreak/>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5"/>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Default="00D43BB9" w:rsidP="00B4280E">
            <w:pPr>
              <w:rPr>
                <w:lang w:val="en-US"/>
              </w:rPr>
            </w:pPr>
            <w:r>
              <w:rPr>
                <w:noProof/>
                <w:lang w:val="en-US"/>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6"/>
                          <a:stretch>
                            <a:fillRect/>
                          </a:stretch>
                        </pic:blipFill>
                        <pic:spPr>
                          <a:xfrm>
                            <a:off x="0" y="0"/>
                            <a:ext cx="2516400" cy="2516400"/>
                          </a:xfrm>
                          <a:prstGeom prst="rect">
                            <a:avLst/>
                          </a:prstGeom>
                        </pic:spPr>
                      </pic:pic>
                    </a:graphicData>
                  </a:graphic>
                </wp:inline>
              </w:drawing>
            </w:r>
          </w:p>
        </w:tc>
      </w:tr>
      <w:tr w:rsidR="004A7AEF" w14:paraId="4E38A301" w14:textId="77777777" w:rsidTr="00A81287">
        <w:trPr>
          <w:cantSplit/>
        </w:trPr>
        <w:tc>
          <w:tcPr>
            <w:tcW w:w="4535" w:type="dxa"/>
          </w:tcPr>
          <w:p w14:paraId="751DC80D" w14:textId="763481AA" w:rsidR="004A7AEF" w:rsidRDefault="00D43BB9" w:rsidP="00B4280E">
            <w:pPr>
              <w:rPr>
                <w:lang w:val="en-US"/>
              </w:rPr>
            </w:pPr>
            <w:r>
              <w:rPr>
                <w:noProof/>
                <w:lang w:val="en-US"/>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Default="00D43BB9" w:rsidP="00B4280E">
            <w:pPr>
              <w:rPr>
                <w:lang w:val="en-US"/>
              </w:rPr>
            </w:pPr>
            <w:r>
              <w:rPr>
                <w:noProof/>
                <w:lang w:val="en-US"/>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88"/>
                          <a:stretch>
                            <a:fillRect/>
                          </a:stretch>
                        </pic:blipFill>
                        <pic:spPr>
                          <a:xfrm>
                            <a:off x="0" y="0"/>
                            <a:ext cx="2516400" cy="2516400"/>
                          </a:xfrm>
                          <a:prstGeom prst="rect">
                            <a:avLst/>
                          </a:prstGeom>
                        </pic:spPr>
                      </pic:pic>
                    </a:graphicData>
                  </a:graphic>
                </wp:inline>
              </w:drawing>
            </w:r>
          </w:p>
        </w:tc>
      </w:tr>
      <w:tr w:rsidR="004A7AEF" w14:paraId="1633C9FA" w14:textId="77777777" w:rsidTr="00A81287">
        <w:trPr>
          <w:cantSplit/>
        </w:trPr>
        <w:tc>
          <w:tcPr>
            <w:tcW w:w="4535" w:type="dxa"/>
          </w:tcPr>
          <w:p w14:paraId="6DD22CC9" w14:textId="4500C871" w:rsidR="004A7AEF" w:rsidRDefault="00D43BB9" w:rsidP="00B4280E">
            <w:pPr>
              <w:rPr>
                <w:lang w:val="en-US"/>
              </w:rPr>
            </w:pPr>
            <w:r>
              <w:rPr>
                <w:noProof/>
                <w:lang w:val="en-US"/>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Default="00D43BB9" w:rsidP="00B4280E">
            <w:pPr>
              <w:rPr>
                <w:lang w:val="en-US"/>
              </w:rPr>
            </w:pPr>
            <w:r>
              <w:rPr>
                <w:noProof/>
                <w:lang w:val="en-US"/>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0"/>
                          <a:stretch>
                            <a:fillRect/>
                          </a:stretch>
                        </pic:blipFill>
                        <pic:spPr>
                          <a:xfrm>
                            <a:off x="0" y="0"/>
                            <a:ext cx="2516400" cy="2516400"/>
                          </a:xfrm>
                          <a:prstGeom prst="rect">
                            <a:avLst/>
                          </a:prstGeom>
                        </pic:spPr>
                      </pic:pic>
                    </a:graphicData>
                  </a:graphic>
                </wp:inline>
              </w:drawing>
            </w:r>
          </w:p>
        </w:tc>
      </w:tr>
    </w:tbl>
    <w:p w14:paraId="48E2DB83" w14:textId="5AB1EB84" w:rsidR="00422BFE" w:rsidRPr="000820DA" w:rsidRDefault="00422BFE" w:rsidP="00422BFE">
      <w:pPr>
        <w:pStyle w:val="Caption"/>
        <w:jc w:val="both"/>
        <w:rPr>
          <w:lang w:val="en-US"/>
        </w:rPr>
      </w:pPr>
      <w:bookmarkStart w:id="157" w:name="_Ref80000970"/>
      <w:bookmarkStart w:id="158" w:name="_Toc80531136"/>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30</w:t>
      </w:r>
      <w:r w:rsidRPr="000820DA">
        <w:rPr>
          <w:lang w:val="en-US"/>
        </w:rPr>
        <w:fldChar w:fldCharType="end"/>
      </w:r>
      <w:bookmarkEnd w:id="157"/>
      <w:r w:rsidRPr="000820DA">
        <w:rPr>
          <w:lang w:val="en-US"/>
        </w:rPr>
        <w:t xml:space="preserve">. </w:t>
      </w:r>
      <w:r w:rsidR="009171ED">
        <w:rPr>
          <w:lang w:val="en-US"/>
        </w:rPr>
        <w:t>Example of m</w:t>
      </w:r>
      <w:r w:rsidR="009171ED" w:rsidRPr="009171ED">
        <w:rPr>
          <w:lang w:val="en-US"/>
        </w:rPr>
        <w:t>ean hazard curves computed</w:t>
      </w:r>
      <w:r w:rsidR="009171ED">
        <w:rPr>
          <w:lang w:val="en-US"/>
        </w:rPr>
        <w:t xml:space="preserve"> </w:t>
      </w:r>
      <w:r w:rsidR="00EB69AB" w:rsidRPr="009171ED">
        <w:rPr>
          <w:lang w:val="en-US"/>
        </w:rPr>
        <w:t>at</w:t>
      </w:r>
      <w:r w:rsidR="00EB69AB">
        <w:rPr>
          <w:lang w:val="en-US"/>
        </w:rPr>
        <w:t xml:space="preserve"> six selected target sites (all country capitals plus Almaty, </w:t>
      </w:r>
      <w:r w:rsidR="004D556A">
        <w:rPr>
          <w:lang w:val="en-US"/>
        </w:rPr>
        <w:t>Kazakhstan</w:t>
      </w:r>
      <w:r w:rsidR="00EB69AB">
        <w:rPr>
          <w:lang w:val="en-US"/>
        </w:rPr>
        <w:t xml:space="preserve">) </w:t>
      </w:r>
      <w:r w:rsidR="009171ED">
        <w:rPr>
          <w:lang w:val="en-US"/>
        </w:rPr>
        <w:t xml:space="preserve">for different intensity measure types (PGA and </w:t>
      </w:r>
      <w:r w:rsidR="009171ED" w:rsidRPr="009171ED">
        <w:rPr>
          <w:lang w:val="en-US"/>
        </w:rPr>
        <w:t>increasing spectral periods from 0.</w:t>
      </w:r>
      <w:r w:rsidR="009171ED">
        <w:rPr>
          <w:lang w:val="en-US"/>
        </w:rPr>
        <w:t>2</w:t>
      </w:r>
      <w:r w:rsidR="009171ED" w:rsidRPr="009171ED">
        <w:rPr>
          <w:lang w:val="en-US"/>
        </w:rPr>
        <w:t xml:space="preserve"> s to </w:t>
      </w:r>
      <w:r w:rsidR="009171ED">
        <w:rPr>
          <w:lang w:val="en-US"/>
        </w:rPr>
        <w:t>3</w:t>
      </w:r>
      <w:r w:rsidR="009171ED" w:rsidRPr="009171ED">
        <w:rPr>
          <w:lang w:val="en-US"/>
        </w:rPr>
        <w:t xml:space="preserve"> s</w:t>
      </w:r>
      <w:r w:rsidR="009171ED">
        <w:rPr>
          <w:lang w:val="en-US"/>
        </w:rPr>
        <w:t xml:space="preserve">) </w:t>
      </w:r>
      <w:r w:rsidR="00EB69AB">
        <w:rPr>
          <w:lang w:val="en-US"/>
        </w:rPr>
        <w:t>with 10% probability of exceedance in 50 years.</w:t>
      </w:r>
      <w:bookmarkEnd w:id="158"/>
    </w:p>
    <w:p w14:paraId="1E94201A" w14:textId="44D59D16" w:rsidR="004A7AEF"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14:paraId="2F575892" w14:textId="77777777" w:rsidTr="00A81287">
        <w:trPr>
          <w:cantSplit/>
        </w:trPr>
        <w:tc>
          <w:tcPr>
            <w:tcW w:w="4535" w:type="dxa"/>
          </w:tcPr>
          <w:p w14:paraId="1C11A82A" w14:textId="7752F036" w:rsidR="00076F75" w:rsidRDefault="005B548C" w:rsidP="00527AB1">
            <w:pPr>
              <w:rPr>
                <w:lang w:val="en-US"/>
              </w:rPr>
            </w:pPr>
            <w:r>
              <w:rPr>
                <w:noProof/>
                <w:lang w:val="en-US"/>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Default="005B548C" w:rsidP="00527AB1">
            <w:pPr>
              <w:rPr>
                <w:lang w:val="en-US"/>
              </w:rPr>
            </w:pPr>
            <w:r>
              <w:rPr>
                <w:noProof/>
                <w:lang w:val="en-US"/>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2"/>
                          <a:stretch>
                            <a:fillRect/>
                          </a:stretch>
                        </pic:blipFill>
                        <pic:spPr>
                          <a:xfrm>
                            <a:off x="0" y="0"/>
                            <a:ext cx="2516400" cy="2516400"/>
                          </a:xfrm>
                          <a:prstGeom prst="rect">
                            <a:avLst/>
                          </a:prstGeom>
                        </pic:spPr>
                      </pic:pic>
                    </a:graphicData>
                  </a:graphic>
                </wp:inline>
              </w:drawing>
            </w:r>
          </w:p>
        </w:tc>
      </w:tr>
      <w:tr w:rsidR="00076F75" w14:paraId="3ACAA388" w14:textId="77777777" w:rsidTr="00A81287">
        <w:trPr>
          <w:cantSplit/>
        </w:trPr>
        <w:tc>
          <w:tcPr>
            <w:tcW w:w="4535" w:type="dxa"/>
          </w:tcPr>
          <w:p w14:paraId="44EDAE15" w14:textId="5203093D" w:rsidR="00076F75" w:rsidRDefault="005B548C" w:rsidP="00527AB1">
            <w:pPr>
              <w:rPr>
                <w:lang w:val="en-US"/>
              </w:rPr>
            </w:pPr>
            <w:r>
              <w:rPr>
                <w:noProof/>
                <w:lang w:val="en-US"/>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Default="005B548C" w:rsidP="00527AB1">
            <w:pPr>
              <w:rPr>
                <w:lang w:val="en-US"/>
              </w:rPr>
            </w:pPr>
            <w:r>
              <w:rPr>
                <w:noProof/>
                <w:lang w:val="en-US"/>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14:paraId="476B7B2F" w14:textId="77777777" w:rsidTr="00A81287">
        <w:trPr>
          <w:cantSplit/>
        </w:trPr>
        <w:tc>
          <w:tcPr>
            <w:tcW w:w="4535" w:type="dxa"/>
          </w:tcPr>
          <w:p w14:paraId="0AF07519" w14:textId="20565498" w:rsidR="00076F75" w:rsidRDefault="005B548C" w:rsidP="00527AB1">
            <w:pPr>
              <w:rPr>
                <w:lang w:val="en-US"/>
              </w:rPr>
            </w:pPr>
            <w:r>
              <w:rPr>
                <w:noProof/>
                <w:lang w:val="en-US"/>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Default="005B548C" w:rsidP="00527AB1">
            <w:pPr>
              <w:rPr>
                <w:lang w:val="en-US"/>
              </w:rPr>
            </w:pPr>
            <w:r>
              <w:rPr>
                <w:noProof/>
                <w:lang w:val="en-US"/>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bl>
    <w:p w14:paraId="7F225C82" w14:textId="50F30403" w:rsidR="00422BFE" w:rsidRPr="000820DA" w:rsidRDefault="00422BFE" w:rsidP="00422BFE">
      <w:pPr>
        <w:pStyle w:val="Caption"/>
        <w:jc w:val="both"/>
        <w:rPr>
          <w:lang w:val="en-US"/>
        </w:rPr>
      </w:pPr>
      <w:bookmarkStart w:id="159" w:name="_Ref80001789"/>
      <w:bookmarkStart w:id="160" w:name="_Toc80531137"/>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31</w:t>
      </w:r>
      <w:r w:rsidRPr="000820DA">
        <w:rPr>
          <w:lang w:val="en-US"/>
        </w:rPr>
        <w:fldChar w:fldCharType="end"/>
      </w:r>
      <w:bookmarkEnd w:id="159"/>
      <w:r w:rsidRPr="000820DA">
        <w:rPr>
          <w:lang w:val="en-US"/>
        </w:rPr>
        <w:t xml:space="preserve">. </w:t>
      </w:r>
      <w:r w:rsidR="009B0745" w:rsidRPr="009B0745">
        <w:rPr>
          <w:lang w:val="en-US"/>
        </w:rPr>
        <w:t>Example of mean hazard curve</w:t>
      </w:r>
      <w:r w:rsidR="009B0745">
        <w:rPr>
          <w:lang w:val="en-US"/>
        </w:rPr>
        <w:t xml:space="preserve"> statistic (mean and quantiles)</w:t>
      </w:r>
      <w:r w:rsidR="009B0745" w:rsidRPr="009B0745">
        <w:rPr>
          <w:lang w:val="en-US"/>
        </w:rPr>
        <w:t xml:space="preserve"> computed at six selected target sites (all country capitals plus Almaty, Kazakhstan) for </w:t>
      </w:r>
      <w:r w:rsidR="009B0745">
        <w:rPr>
          <w:lang w:val="en-US"/>
        </w:rPr>
        <w:t>PGA</w:t>
      </w:r>
      <w:r w:rsidR="009B0745" w:rsidRPr="009B0745">
        <w:rPr>
          <w:lang w:val="en-US"/>
        </w:rPr>
        <w:t xml:space="preserve"> with 10% probability of exceedance in 50 years.</w:t>
      </w:r>
      <w:bookmarkEnd w:id="160"/>
    </w:p>
    <w:p w14:paraId="51F82278" w14:textId="374F2864" w:rsidR="00076F75" w:rsidRDefault="00076F75" w:rsidP="00B4280E">
      <w:pPr>
        <w:rPr>
          <w:lang w:val="en-US"/>
        </w:rPr>
      </w:pPr>
    </w:p>
    <w:p w14:paraId="72CD5326" w14:textId="3C28C79B" w:rsidR="00076F75"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14:paraId="78F7C436" w14:textId="77777777" w:rsidTr="00A81287">
        <w:trPr>
          <w:cantSplit/>
        </w:trPr>
        <w:tc>
          <w:tcPr>
            <w:tcW w:w="4535" w:type="dxa"/>
          </w:tcPr>
          <w:p w14:paraId="65FEE7C8" w14:textId="5C36B43A" w:rsidR="00076F75" w:rsidRDefault="00076F75" w:rsidP="00527AB1">
            <w:pPr>
              <w:rPr>
                <w:lang w:val="en-US"/>
              </w:rPr>
            </w:pPr>
            <w:r>
              <w:rPr>
                <w:noProof/>
                <w:lang w:val="en-US"/>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7"/>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Default="00076F75" w:rsidP="00527AB1">
            <w:pPr>
              <w:rPr>
                <w:lang w:val="en-US"/>
              </w:rPr>
            </w:pPr>
            <w:r>
              <w:rPr>
                <w:noProof/>
                <w:lang w:val="en-US"/>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stretch>
                            <a:fillRect/>
                          </a:stretch>
                        </pic:blipFill>
                        <pic:spPr>
                          <a:xfrm>
                            <a:off x="0" y="0"/>
                            <a:ext cx="2768400" cy="2264400"/>
                          </a:xfrm>
                          <a:prstGeom prst="rect">
                            <a:avLst/>
                          </a:prstGeom>
                        </pic:spPr>
                      </pic:pic>
                    </a:graphicData>
                  </a:graphic>
                </wp:inline>
              </w:drawing>
            </w:r>
          </w:p>
        </w:tc>
      </w:tr>
      <w:tr w:rsidR="00076F75" w14:paraId="05A1FEA2" w14:textId="77777777" w:rsidTr="00A81287">
        <w:trPr>
          <w:cantSplit/>
        </w:trPr>
        <w:tc>
          <w:tcPr>
            <w:tcW w:w="4535" w:type="dxa"/>
          </w:tcPr>
          <w:p w14:paraId="542F4BD2" w14:textId="415A8D1A" w:rsidR="00076F75" w:rsidRDefault="00076F75" w:rsidP="00527AB1">
            <w:pPr>
              <w:rPr>
                <w:lang w:val="en-US"/>
              </w:rPr>
            </w:pPr>
            <w:r>
              <w:rPr>
                <w:noProof/>
                <w:lang w:val="en-US"/>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Default="00076F75" w:rsidP="00527AB1">
            <w:pPr>
              <w:rPr>
                <w:lang w:val="en-US"/>
              </w:rPr>
            </w:pPr>
            <w:r>
              <w:rPr>
                <w:noProof/>
                <w:lang w:val="en-US"/>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0"/>
                          <a:stretch>
                            <a:fillRect/>
                          </a:stretch>
                        </pic:blipFill>
                        <pic:spPr>
                          <a:xfrm>
                            <a:off x="0" y="0"/>
                            <a:ext cx="2768400" cy="2264400"/>
                          </a:xfrm>
                          <a:prstGeom prst="rect">
                            <a:avLst/>
                          </a:prstGeom>
                        </pic:spPr>
                      </pic:pic>
                    </a:graphicData>
                  </a:graphic>
                </wp:inline>
              </w:drawing>
            </w:r>
          </w:p>
        </w:tc>
      </w:tr>
      <w:tr w:rsidR="00076F75" w14:paraId="6A3035C9" w14:textId="77777777" w:rsidTr="00A81287">
        <w:trPr>
          <w:cantSplit/>
        </w:trPr>
        <w:tc>
          <w:tcPr>
            <w:tcW w:w="4535" w:type="dxa"/>
          </w:tcPr>
          <w:p w14:paraId="32B23098" w14:textId="30A5AD0B" w:rsidR="00076F75" w:rsidRDefault="00076F75" w:rsidP="00527AB1">
            <w:pPr>
              <w:rPr>
                <w:lang w:val="en-US"/>
              </w:rPr>
            </w:pPr>
            <w:r>
              <w:rPr>
                <w:noProof/>
                <w:lang w:val="en-US"/>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Default="00076F75" w:rsidP="00527AB1">
            <w:pPr>
              <w:rPr>
                <w:lang w:val="en-US"/>
              </w:rPr>
            </w:pPr>
            <w:r>
              <w:rPr>
                <w:noProof/>
                <w:lang w:val="en-US"/>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2"/>
                          <a:stretch>
                            <a:fillRect/>
                          </a:stretch>
                        </pic:blipFill>
                        <pic:spPr>
                          <a:xfrm>
                            <a:off x="0" y="0"/>
                            <a:ext cx="2768400" cy="2264400"/>
                          </a:xfrm>
                          <a:prstGeom prst="rect">
                            <a:avLst/>
                          </a:prstGeom>
                        </pic:spPr>
                      </pic:pic>
                    </a:graphicData>
                  </a:graphic>
                </wp:inline>
              </w:drawing>
            </w:r>
          </w:p>
        </w:tc>
      </w:tr>
    </w:tbl>
    <w:p w14:paraId="6443ECC9" w14:textId="06C0377D" w:rsidR="00422BFE" w:rsidRPr="000820DA" w:rsidRDefault="00422BFE" w:rsidP="00422BFE">
      <w:pPr>
        <w:pStyle w:val="Caption"/>
        <w:jc w:val="both"/>
        <w:rPr>
          <w:lang w:val="en-US"/>
        </w:rPr>
      </w:pPr>
      <w:bookmarkStart w:id="161" w:name="_Ref80001820"/>
      <w:bookmarkStart w:id="162" w:name="_Toc80531138"/>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32</w:t>
      </w:r>
      <w:r w:rsidRPr="000820DA">
        <w:rPr>
          <w:lang w:val="en-US"/>
        </w:rPr>
        <w:fldChar w:fldCharType="end"/>
      </w:r>
      <w:bookmarkEnd w:id="161"/>
      <w:r w:rsidRPr="000820DA">
        <w:rPr>
          <w:lang w:val="en-US"/>
        </w:rPr>
        <w:t>.</w:t>
      </w:r>
      <w:r w:rsidR="00EA3B22">
        <w:rPr>
          <w:lang w:val="en-US"/>
        </w:rPr>
        <w:t xml:space="preserve"> </w:t>
      </w:r>
      <w:r w:rsidR="00EA3B22" w:rsidRPr="00EA3B22">
        <w:rPr>
          <w:lang w:val="en-US"/>
        </w:rPr>
        <w:t xml:space="preserve">Example of </w:t>
      </w:r>
      <w:r w:rsidR="00EA3B22">
        <w:rPr>
          <w:lang w:val="en-US"/>
        </w:rPr>
        <w:t>uniform hazard spectra (UHS)</w:t>
      </w:r>
      <w:r w:rsidR="00EA3B22" w:rsidRPr="00EA3B22">
        <w:rPr>
          <w:lang w:val="en-US"/>
        </w:rPr>
        <w:t xml:space="preserve"> computed at six selected target sites (all country capitals plus Almaty, Kazakhstan) </w:t>
      </w:r>
      <w:r w:rsidR="008D76CD">
        <w:rPr>
          <w:lang w:val="en-US"/>
        </w:rPr>
        <w:t>for</w:t>
      </w:r>
      <w:r w:rsidR="00EA3B22" w:rsidRPr="00EA3B22">
        <w:rPr>
          <w:lang w:val="en-US"/>
        </w:rPr>
        <w:t xml:space="preserve"> 10% probability of exceedance in 50 years.</w:t>
      </w:r>
      <w:bookmarkEnd w:id="162"/>
    </w:p>
    <w:p w14:paraId="037E6B24" w14:textId="23E0F1C9" w:rsidR="00076F75" w:rsidRDefault="00076F75" w:rsidP="00B4280E">
      <w:pPr>
        <w:rPr>
          <w:lang w:val="en-US"/>
        </w:rPr>
      </w:pPr>
    </w:p>
    <w:p w14:paraId="3405C5B1" w14:textId="77777777" w:rsidR="00E7353E" w:rsidRDefault="00E7353E" w:rsidP="00E7353E">
      <w:pPr>
        <w:rPr>
          <w:lang w:val="en-US"/>
        </w:rPr>
      </w:pPr>
    </w:p>
    <w:p w14:paraId="5C7DDD6F" w14:textId="77777777" w:rsidR="00E7353E" w:rsidRDefault="00E7353E" w:rsidP="00E7353E">
      <w:pPr>
        <w:rPr>
          <w:lang w:val="en-US"/>
        </w:rPr>
      </w:pPr>
      <w:r>
        <w:rPr>
          <w:noProof/>
          <w:lang w:val="en-US"/>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3"/>
                    <a:stretch>
                      <a:fillRect/>
                    </a:stretch>
                  </pic:blipFill>
                  <pic:spPr>
                    <a:xfrm>
                      <a:off x="0" y="0"/>
                      <a:ext cx="5759450" cy="3583940"/>
                    </a:xfrm>
                    <a:prstGeom prst="rect">
                      <a:avLst/>
                    </a:prstGeom>
                  </pic:spPr>
                </pic:pic>
              </a:graphicData>
            </a:graphic>
          </wp:inline>
        </w:drawing>
      </w:r>
    </w:p>
    <w:p w14:paraId="63A4C5C3" w14:textId="7F724898" w:rsidR="00E7353E" w:rsidRPr="000820DA" w:rsidRDefault="00E7353E" w:rsidP="00E7353E">
      <w:pPr>
        <w:pStyle w:val="Caption"/>
        <w:jc w:val="both"/>
        <w:rPr>
          <w:lang w:val="en-US"/>
        </w:rPr>
      </w:pPr>
      <w:bookmarkStart w:id="163" w:name="_Ref80001853"/>
      <w:bookmarkStart w:id="164" w:name="_Toc80531139"/>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33</w:t>
      </w:r>
      <w:r w:rsidRPr="000820DA">
        <w:rPr>
          <w:lang w:val="en-US"/>
        </w:rPr>
        <w:fldChar w:fldCharType="end"/>
      </w:r>
      <w:bookmarkEnd w:id="163"/>
      <w:r w:rsidRPr="000820DA">
        <w:rPr>
          <w:lang w:val="en-US"/>
        </w:rPr>
        <w:t xml:space="preserve">. </w:t>
      </w:r>
      <w:r>
        <w:rPr>
          <w:lang w:val="en-US"/>
        </w:rPr>
        <w:t>Map of the computed peak ground accelerations (PGA) with 5% probability of exceedance for 50 years investigation time (corresponding to about 1000 years return period).</w:t>
      </w:r>
      <w:bookmarkEnd w:id="164"/>
    </w:p>
    <w:p w14:paraId="4343ACE5" w14:textId="77777777" w:rsidR="00E7353E" w:rsidRDefault="00E7353E" w:rsidP="00E7353E">
      <w:pPr>
        <w:rPr>
          <w:lang w:val="en-US"/>
        </w:rPr>
      </w:pPr>
    </w:p>
    <w:p w14:paraId="164CABFB" w14:textId="77777777" w:rsidR="00E7353E" w:rsidRDefault="00E7353E" w:rsidP="00E7353E">
      <w:pPr>
        <w:rPr>
          <w:lang w:val="en-US"/>
        </w:rPr>
      </w:pPr>
      <w:r>
        <w:rPr>
          <w:noProof/>
          <w:lang w:val="en-US"/>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4"/>
                    <a:stretch>
                      <a:fillRect/>
                    </a:stretch>
                  </pic:blipFill>
                  <pic:spPr>
                    <a:xfrm>
                      <a:off x="0" y="0"/>
                      <a:ext cx="5759450" cy="3583940"/>
                    </a:xfrm>
                    <a:prstGeom prst="rect">
                      <a:avLst/>
                    </a:prstGeom>
                  </pic:spPr>
                </pic:pic>
              </a:graphicData>
            </a:graphic>
          </wp:inline>
        </w:drawing>
      </w:r>
    </w:p>
    <w:p w14:paraId="166E670C" w14:textId="7083CD1A" w:rsidR="00E7353E" w:rsidRPr="000820DA" w:rsidRDefault="00E7353E" w:rsidP="00E7353E">
      <w:pPr>
        <w:pStyle w:val="Caption"/>
        <w:jc w:val="both"/>
        <w:rPr>
          <w:lang w:val="en-US"/>
        </w:rPr>
      </w:pPr>
      <w:bookmarkStart w:id="165" w:name="_Ref80001856"/>
      <w:bookmarkStart w:id="166" w:name="_Toc80531140"/>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34</w:t>
      </w:r>
      <w:r w:rsidRPr="000820DA">
        <w:rPr>
          <w:lang w:val="en-US"/>
        </w:rPr>
        <w:fldChar w:fldCharType="end"/>
      </w:r>
      <w:bookmarkEnd w:id="165"/>
      <w:r w:rsidRPr="000820DA">
        <w:rPr>
          <w:lang w:val="en-US"/>
        </w:rPr>
        <w:t xml:space="preserve">. </w:t>
      </w:r>
      <w:r>
        <w:rPr>
          <w:lang w:val="en-US"/>
        </w:rPr>
        <w:t>Map of the computed peak ground accelerations (PGA) with 10% probability of exceedance for 50 years investigation time (corresponding to about 475 years return period).</w:t>
      </w:r>
      <w:bookmarkEnd w:id="166"/>
    </w:p>
    <w:p w14:paraId="0D6F6C24" w14:textId="77777777" w:rsidR="00E7353E" w:rsidRDefault="00E7353E" w:rsidP="00E7353E">
      <w:pPr>
        <w:rPr>
          <w:lang w:val="en-US"/>
        </w:rPr>
      </w:pPr>
    </w:p>
    <w:p w14:paraId="06946A96" w14:textId="77777777" w:rsidR="00E7353E" w:rsidRDefault="00E7353E" w:rsidP="00E7353E">
      <w:pPr>
        <w:rPr>
          <w:lang w:val="en-US"/>
        </w:rPr>
      </w:pPr>
      <w:r>
        <w:rPr>
          <w:noProof/>
          <w:lang w:val="en-US"/>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5"/>
                    <a:stretch>
                      <a:fillRect/>
                    </a:stretch>
                  </pic:blipFill>
                  <pic:spPr>
                    <a:xfrm>
                      <a:off x="0" y="0"/>
                      <a:ext cx="5759450" cy="3583940"/>
                    </a:xfrm>
                    <a:prstGeom prst="rect">
                      <a:avLst/>
                    </a:prstGeom>
                  </pic:spPr>
                </pic:pic>
              </a:graphicData>
            </a:graphic>
          </wp:inline>
        </w:drawing>
      </w:r>
    </w:p>
    <w:p w14:paraId="06C9B73D" w14:textId="502F34D1" w:rsidR="00E7353E" w:rsidRPr="000820DA" w:rsidRDefault="00E7353E" w:rsidP="00E7353E">
      <w:pPr>
        <w:pStyle w:val="Caption"/>
        <w:jc w:val="both"/>
        <w:rPr>
          <w:lang w:val="en-US"/>
        </w:rPr>
      </w:pPr>
      <w:bookmarkStart w:id="167" w:name="_Ref80001858"/>
      <w:bookmarkStart w:id="168" w:name="_Toc80531141"/>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35</w:t>
      </w:r>
      <w:r w:rsidRPr="000820DA">
        <w:rPr>
          <w:lang w:val="en-US"/>
        </w:rPr>
        <w:fldChar w:fldCharType="end"/>
      </w:r>
      <w:bookmarkEnd w:id="167"/>
      <w:r w:rsidRPr="000820DA">
        <w:rPr>
          <w:lang w:val="en-US"/>
        </w:rPr>
        <w:t xml:space="preserve">. </w:t>
      </w:r>
      <w:r>
        <w:rPr>
          <w:lang w:val="en-US"/>
        </w:rPr>
        <w:t>Map of the computed peak ground accelerations (PGA) with 39% probability of exceedance for 50 years investigation time (corresponding to about 100 years return period).</w:t>
      </w:r>
      <w:bookmarkEnd w:id="168"/>
    </w:p>
    <w:p w14:paraId="0387623A" w14:textId="77777777" w:rsidR="00E7353E" w:rsidRDefault="00E7353E" w:rsidP="00E7353E">
      <w:pPr>
        <w:rPr>
          <w:lang w:val="en-US"/>
        </w:rPr>
      </w:pPr>
    </w:p>
    <w:p w14:paraId="7BCFEDFC" w14:textId="77777777" w:rsidR="00E7353E" w:rsidRDefault="00E7353E" w:rsidP="00E7353E">
      <w:pPr>
        <w:rPr>
          <w:lang w:val="en-US"/>
        </w:rPr>
      </w:pPr>
      <w:r>
        <w:rPr>
          <w:noProof/>
          <w:lang w:val="en-US"/>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6"/>
                    <a:stretch>
                      <a:fillRect/>
                    </a:stretch>
                  </pic:blipFill>
                  <pic:spPr>
                    <a:xfrm>
                      <a:off x="0" y="0"/>
                      <a:ext cx="5759450" cy="3583940"/>
                    </a:xfrm>
                    <a:prstGeom prst="rect">
                      <a:avLst/>
                    </a:prstGeom>
                  </pic:spPr>
                </pic:pic>
              </a:graphicData>
            </a:graphic>
          </wp:inline>
        </w:drawing>
      </w:r>
    </w:p>
    <w:p w14:paraId="72E9CF1C" w14:textId="673D283B" w:rsidR="00E7353E" w:rsidRPr="000820DA" w:rsidRDefault="00E7353E" w:rsidP="00E7353E">
      <w:pPr>
        <w:pStyle w:val="Caption"/>
        <w:jc w:val="both"/>
        <w:rPr>
          <w:lang w:val="en-US"/>
        </w:rPr>
      </w:pPr>
      <w:bookmarkStart w:id="169" w:name="_Ref80001859"/>
      <w:bookmarkStart w:id="170" w:name="_Toc80531142"/>
      <w:r w:rsidRPr="000820DA">
        <w:rPr>
          <w:lang w:val="en-US"/>
        </w:rPr>
        <w:lastRenderedPageBreak/>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36</w:t>
      </w:r>
      <w:r w:rsidRPr="000820DA">
        <w:rPr>
          <w:lang w:val="en-US"/>
        </w:rPr>
        <w:fldChar w:fldCharType="end"/>
      </w:r>
      <w:bookmarkEnd w:id="169"/>
      <w:r w:rsidRPr="000820DA">
        <w:rPr>
          <w:lang w:val="en-US"/>
        </w:rPr>
        <w:t xml:space="preserve">. </w:t>
      </w:r>
      <w:r>
        <w:rPr>
          <w:lang w:val="en-US"/>
        </w:rPr>
        <w:t>Map of the computed peak ground accelerations (PGA) with 89% probability of exceedance for 50 years investigation time (corresponding to about 25 years return period).</w:t>
      </w:r>
      <w:bookmarkEnd w:id="170"/>
    </w:p>
    <w:p w14:paraId="5D5FB5AF" w14:textId="1D22D4C6" w:rsidR="00B4280E" w:rsidRDefault="00B4280E" w:rsidP="00B4280E">
      <w:pPr>
        <w:rPr>
          <w:rFonts w:ascii="Cambria" w:hAnsi="Cambria" w:cs="Arial"/>
          <w:b/>
          <w:bCs/>
          <w:kern w:val="32"/>
          <w:lang w:val="en-US"/>
        </w:rPr>
      </w:pPr>
    </w:p>
    <w:p w14:paraId="07299670" w14:textId="2474091E" w:rsidR="00675AEB" w:rsidRPr="000820DA" w:rsidRDefault="00675AEB" w:rsidP="00675AEB">
      <w:pPr>
        <w:pStyle w:val="Heading2"/>
        <w:rPr>
          <w:lang w:eastAsia="it-IT"/>
        </w:rPr>
      </w:pPr>
      <w:bookmarkStart w:id="171" w:name="_Toc80638422"/>
      <w:r>
        <w:rPr>
          <w:lang w:eastAsia="it-IT"/>
        </w:rPr>
        <w:t>Conversion to macroseismic intensity</w:t>
      </w:r>
      <w:bookmarkEnd w:id="171"/>
    </w:p>
    <w:p w14:paraId="6AB2B9D5" w14:textId="675A0271" w:rsidR="00BF3367" w:rsidRDefault="00DB2812" w:rsidP="00BF3F85">
      <w:pPr>
        <w:rPr>
          <w:lang w:val="en-US"/>
        </w:rPr>
      </w:pPr>
      <w:r>
        <w:rPr>
          <w:lang w:val="en-US"/>
        </w:rPr>
        <w:t>H</w:t>
      </w:r>
      <w:r w:rsidR="001525D9">
        <w:rPr>
          <w:lang w:val="en-US"/>
        </w:rPr>
        <w:t xml:space="preserve">azard maps at the different return periods have been converted to intensity </w:t>
      </w:r>
      <w:r>
        <w:rPr>
          <w:lang w:val="en-US"/>
        </w:rPr>
        <w:t xml:space="preserve">to facilitate the comparison with previous hazard studies. </w:t>
      </w:r>
      <w:r w:rsidR="006D2C5D">
        <w:rPr>
          <w:lang w:val="en-US"/>
        </w:rPr>
        <w:t>In this study, c</w:t>
      </w:r>
      <w:r w:rsidR="00BF3F85">
        <w:rPr>
          <w:lang w:val="en-US"/>
        </w:rPr>
        <w:t xml:space="preserve">onversion is done </w:t>
      </w:r>
      <w:r w:rsidR="00BE61F3">
        <w:rPr>
          <w:lang w:val="en-US"/>
        </w:rPr>
        <w:t xml:space="preserve">from PGA to </w:t>
      </w:r>
      <w:r w:rsidR="00D90C47">
        <w:rPr>
          <w:lang w:val="en-US"/>
        </w:rPr>
        <w:t>MCS (</w:t>
      </w:r>
      <w:r>
        <w:rPr>
          <w:lang w:val="en-US"/>
        </w:rPr>
        <w:t xml:space="preserve">Mercalli-Cancani-Sieberg) </w:t>
      </w:r>
      <w:r w:rsidR="00BF3F85">
        <w:rPr>
          <w:lang w:val="en-US"/>
        </w:rPr>
        <w:t>and the MSK (</w:t>
      </w:r>
      <w:r w:rsidR="00BF3F85" w:rsidRPr="00BF3F85">
        <w:rPr>
          <w:lang w:val="en-US"/>
        </w:rPr>
        <w:t>Medvedev–Sponheuer–Karnik</w:t>
      </w:r>
      <w:r w:rsidR="00BF3F85">
        <w:rPr>
          <w:lang w:val="en-US"/>
        </w:rPr>
        <w:t xml:space="preserve">) </w:t>
      </w:r>
      <w:r>
        <w:rPr>
          <w:lang w:val="en-US"/>
        </w:rPr>
        <w:t>intensity scale</w:t>
      </w:r>
      <w:r w:rsidR="00BF3F85">
        <w:rPr>
          <w:lang w:val="en-US"/>
        </w:rPr>
        <w:t>s using, respectively, the</w:t>
      </w:r>
      <w:r>
        <w:rPr>
          <w:lang w:val="en-US"/>
        </w:rPr>
        <w:t xml:space="preserve"> conversion relations </w:t>
      </w:r>
      <w:r w:rsidR="00295D1A">
        <w:rPr>
          <w:lang w:val="en-US"/>
        </w:rPr>
        <w:t>developed by</w:t>
      </w:r>
      <w:r>
        <w:rPr>
          <w:lang w:val="en-US"/>
        </w:rPr>
        <w:t xml:space="preserve"> Faenza and Michelini (201</w:t>
      </w:r>
      <w:r w:rsidR="0069063A">
        <w:rPr>
          <w:lang w:val="en-US"/>
        </w:rPr>
        <w:t>1</w:t>
      </w:r>
      <w:r>
        <w:rPr>
          <w:lang w:val="en-US"/>
        </w:rPr>
        <w:t>)</w:t>
      </w:r>
      <w:r w:rsidR="00BF3F85">
        <w:rPr>
          <w:lang w:val="en-US"/>
        </w:rPr>
        <w:t>:</w:t>
      </w:r>
    </w:p>
    <w:p w14:paraId="794ADB98" w14:textId="77777777" w:rsidR="00BF3F85" w:rsidRDefault="00BF3F85" w:rsidP="00BF3F85">
      <w:pPr>
        <w:rPr>
          <w:rFonts w:ascii="Cambria" w:hAnsi="Cambria" w:cs="Arial"/>
          <w:b/>
          <w:bCs/>
          <w:kern w:val="32"/>
          <w:lang w:val="en-US"/>
        </w:rPr>
      </w:pPr>
    </w:p>
    <w:p w14:paraId="6467D911" w14:textId="5B77A595" w:rsidR="00BF3367" w:rsidRPr="00122918" w:rsidRDefault="00BF3367" w:rsidP="00ED57F0">
      <w:pPr>
        <w:jc w:val="center"/>
        <w:rPr>
          <w:rFonts w:cs="Arial"/>
          <w:i/>
          <w:iCs/>
          <w:kern w:val="32"/>
          <w:lang w:val="en-US"/>
        </w:rPr>
      </w:pPr>
      <w:r w:rsidRPr="00122918">
        <w:rPr>
          <w:rFonts w:cs="Arial"/>
          <w:i/>
          <w:iCs/>
          <w:kern w:val="32"/>
          <w:lang w:val="en-US"/>
        </w:rPr>
        <w:t>Imcs = 1.68 + 2.58 log10(PGA(g)</w:t>
      </w:r>
      <w:r w:rsidR="0000237C" w:rsidRPr="00122918">
        <w:rPr>
          <w:rFonts w:cs="Arial"/>
          <w:i/>
          <w:iCs/>
          <w:kern w:val="32"/>
          <w:lang w:val="en-US"/>
        </w:rPr>
        <w:t xml:space="preserve"> * </w:t>
      </w:r>
      <w:r w:rsidRPr="00122918">
        <w:rPr>
          <w:rFonts w:cs="Arial"/>
          <w:i/>
          <w:iCs/>
          <w:kern w:val="32"/>
          <w:lang w:val="en-US"/>
        </w:rPr>
        <w:t>980.665)</w:t>
      </w:r>
    </w:p>
    <w:p w14:paraId="24E92513" w14:textId="47D743B0" w:rsidR="00CD0BA6" w:rsidRDefault="00CD0BA6" w:rsidP="00EF6A26">
      <w:pPr>
        <w:rPr>
          <w:rFonts w:cs="Arial"/>
          <w:kern w:val="32"/>
          <w:lang w:val="en-US"/>
        </w:rPr>
      </w:pPr>
    </w:p>
    <w:p w14:paraId="284C9F50" w14:textId="7144C62F" w:rsidR="00BF3F85" w:rsidRDefault="00BF3F85" w:rsidP="00EF6A26">
      <w:pPr>
        <w:rPr>
          <w:rFonts w:cs="Arial"/>
          <w:kern w:val="32"/>
          <w:lang w:val="en-US"/>
        </w:rPr>
      </w:pPr>
      <w:r>
        <w:rPr>
          <w:rFonts w:cs="Arial"/>
          <w:kern w:val="32"/>
          <w:lang w:val="en-US"/>
        </w:rPr>
        <w:t xml:space="preserve">and the </w:t>
      </w:r>
      <w:r w:rsidR="00BE61F3">
        <w:rPr>
          <w:rFonts w:cs="Arial"/>
          <w:kern w:val="32"/>
          <w:lang w:val="en-US"/>
        </w:rPr>
        <w:t xml:space="preserve">regional </w:t>
      </w:r>
      <w:r>
        <w:rPr>
          <w:rFonts w:cs="Arial"/>
          <w:kern w:val="32"/>
          <w:lang w:val="en-US"/>
        </w:rPr>
        <w:t xml:space="preserve">relation from </w:t>
      </w:r>
      <w:r w:rsidRPr="00BF3F85">
        <w:rPr>
          <w:rFonts w:cs="Arial"/>
          <w:kern w:val="32"/>
          <w:lang w:val="en-US"/>
        </w:rPr>
        <w:t xml:space="preserve">Aptikaev </w:t>
      </w:r>
      <w:r>
        <w:rPr>
          <w:rFonts w:cs="Arial"/>
          <w:kern w:val="32"/>
          <w:lang w:val="en-US"/>
        </w:rPr>
        <w:t>(</w:t>
      </w:r>
      <w:r w:rsidRPr="00BF3F85">
        <w:rPr>
          <w:rFonts w:cs="Arial"/>
          <w:kern w:val="32"/>
          <w:lang w:val="en-US"/>
        </w:rPr>
        <w:t>2012</w:t>
      </w:r>
      <w:r>
        <w:rPr>
          <w:rFonts w:cs="Arial"/>
          <w:kern w:val="32"/>
          <w:lang w:val="en-US"/>
        </w:rPr>
        <w:t>):</w:t>
      </w:r>
    </w:p>
    <w:p w14:paraId="4CB362CE" w14:textId="2462AFBC" w:rsidR="00BF3F85" w:rsidRDefault="00BF3F85" w:rsidP="00BF3F85">
      <w:pPr>
        <w:rPr>
          <w:lang w:val="en-US"/>
        </w:rPr>
      </w:pPr>
    </w:p>
    <w:p w14:paraId="750E74F2" w14:textId="03AF7F08" w:rsidR="00BF3F85" w:rsidRPr="00122918" w:rsidRDefault="00BF3F85" w:rsidP="00BF3F85">
      <w:pPr>
        <w:jc w:val="center"/>
        <w:rPr>
          <w:rFonts w:cs="Arial"/>
          <w:i/>
          <w:iCs/>
          <w:kern w:val="32"/>
          <w:lang w:val="en-US"/>
        </w:rPr>
      </w:pPr>
      <w:r w:rsidRPr="00122918">
        <w:rPr>
          <w:rFonts w:cs="Arial"/>
          <w:i/>
          <w:iCs/>
          <w:kern w:val="32"/>
          <w:lang w:val="en-US"/>
        </w:rPr>
        <w:t>Im</w:t>
      </w:r>
      <w:r>
        <w:rPr>
          <w:rFonts w:cs="Arial"/>
          <w:i/>
          <w:iCs/>
          <w:kern w:val="32"/>
          <w:lang w:val="en-US"/>
        </w:rPr>
        <w:t>ks</w:t>
      </w:r>
      <w:r w:rsidRPr="00122918">
        <w:rPr>
          <w:rFonts w:cs="Arial"/>
          <w:i/>
          <w:iCs/>
          <w:kern w:val="32"/>
          <w:lang w:val="en-US"/>
        </w:rPr>
        <w:t xml:space="preserve"> = 1.</w:t>
      </w:r>
      <w:r>
        <w:rPr>
          <w:rFonts w:cs="Arial"/>
          <w:i/>
          <w:iCs/>
          <w:kern w:val="32"/>
          <w:lang w:val="en-US"/>
        </w:rPr>
        <w:t>89</w:t>
      </w:r>
      <w:r w:rsidRPr="00122918">
        <w:rPr>
          <w:rFonts w:cs="Arial"/>
          <w:i/>
          <w:iCs/>
          <w:kern w:val="32"/>
          <w:lang w:val="en-US"/>
        </w:rPr>
        <w:t xml:space="preserve"> + 2.5</w:t>
      </w:r>
      <w:r>
        <w:rPr>
          <w:rFonts w:cs="Arial"/>
          <w:i/>
          <w:iCs/>
          <w:kern w:val="32"/>
          <w:lang w:val="en-US"/>
        </w:rPr>
        <w:t>0</w:t>
      </w:r>
      <w:r w:rsidRPr="00122918">
        <w:rPr>
          <w:rFonts w:cs="Arial"/>
          <w:i/>
          <w:iCs/>
          <w:kern w:val="32"/>
          <w:lang w:val="en-US"/>
        </w:rPr>
        <w:t xml:space="preserve"> log10(PGA(g) * 980.665)</w:t>
      </w:r>
    </w:p>
    <w:p w14:paraId="3C4E56BF" w14:textId="77777777" w:rsidR="00BF3F85" w:rsidRDefault="00BF3F85" w:rsidP="00BF3F85">
      <w:pPr>
        <w:rPr>
          <w:lang w:val="en-US"/>
        </w:rPr>
      </w:pPr>
    </w:p>
    <w:p w14:paraId="3478D27F" w14:textId="77777777" w:rsidR="00976980" w:rsidRDefault="00565512" w:rsidP="00EF6A26">
      <w:pPr>
        <w:rPr>
          <w:lang w:val="en-US"/>
        </w:rPr>
      </w:pPr>
      <w:r>
        <w:rPr>
          <w:lang w:val="en-US"/>
        </w:rPr>
        <w:t>C</w:t>
      </w:r>
      <w:r w:rsidR="00BF3F85">
        <w:rPr>
          <w:lang w:val="en-US"/>
        </w:rPr>
        <w:t xml:space="preserve">onversion to other scales can be </w:t>
      </w:r>
      <w:r>
        <w:rPr>
          <w:lang w:val="en-US"/>
        </w:rPr>
        <w:t xml:space="preserve">nonetheless </w:t>
      </w:r>
      <w:r w:rsidR="00BF3F85">
        <w:rPr>
          <w:lang w:val="en-US"/>
        </w:rPr>
        <w:t xml:space="preserve">easily implemented if appropriate conversion relations </w:t>
      </w:r>
      <w:r w:rsidR="00FD0480">
        <w:rPr>
          <w:lang w:val="en-US"/>
        </w:rPr>
        <w:t>will be</w:t>
      </w:r>
      <w:r w:rsidR="00BF3F85">
        <w:rPr>
          <w:lang w:val="en-US"/>
        </w:rPr>
        <w:t xml:space="preserve"> made available.</w:t>
      </w:r>
    </w:p>
    <w:p w14:paraId="54E5AAE8" w14:textId="1C934782" w:rsidR="00550DC1" w:rsidRDefault="00550DC1" w:rsidP="00EF6A26">
      <w:pPr>
        <w:rPr>
          <w:rFonts w:ascii="Cambria" w:hAnsi="Cambria" w:cs="Arial"/>
          <w:b/>
          <w:bCs/>
          <w:kern w:val="32"/>
          <w:lang w:val="en-US"/>
        </w:rPr>
      </w:pPr>
      <w:r>
        <w:rPr>
          <w:lang w:val="en-US"/>
        </w:rPr>
        <w:t xml:space="preserve">It must be noted, however, that direct conversion of acceleration to intensity is a simplified approach that must be used </w:t>
      </w:r>
      <w:r w:rsidR="00CD4381">
        <w:rPr>
          <w:lang w:val="en-US"/>
        </w:rPr>
        <w:t>carefully, mostly</w:t>
      </w:r>
      <w:r w:rsidR="00702165">
        <w:rPr>
          <w:lang w:val="en-US"/>
        </w:rPr>
        <w:t xml:space="preserve"> </w:t>
      </w:r>
      <w:r>
        <w:rPr>
          <w:lang w:val="en-US"/>
        </w:rPr>
        <w:t xml:space="preserve">for first-order </w:t>
      </w:r>
      <w:r w:rsidR="00CD4381">
        <w:rPr>
          <w:lang w:val="en-US"/>
        </w:rPr>
        <w:t xml:space="preserve">comparison with </w:t>
      </w:r>
      <w:r w:rsidR="00976980">
        <w:rPr>
          <w:lang w:val="en-US"/>
        </w:rPr>
        <w:t>earlier</w:t>
      </w:r>
      <w:r w:rsidR="00CD4381">
        <w:rPr>
          <w:lang w:val="en-US"/>
        </w:rPr>
        <w:t xml:space="preserve"> hazard results</w:t>
      </w:r>
      <w:r w:rsidR="00207770">
        <w:rPr>
          <w:lang w:val="en-US"/>
        </w:rPr>
        <w:t xml:space="preserve"> (e.g., GHSAP)</w:t>
      </w:r>
      <w:r>
        <w:rPr>
          <w:lang w:val="en-US"/>
        </w:rPr>
        <w:t>. A proper evaluation of the hazard using Intensity Prediction Equations (IPE)</w:t>
      </w:r>
      <w:r w:rsidR="00E162FF">
        <w:rPr>
          <w:lang w:val="en-US"/>
        </w:rPr>
        <w:t xml:space="preserve">, together with a </w:t>
      </w:r>
      <w:r>
        <w:rPr>
          <w:lang w:val="en-US"/>
        </w:rPr>
        <w:t>granular site response information</w:t>
      </w:r>
      <w:r w:rsidR="00E162FF">
        <w:rPr>
          <w:lang w:val="en-US"/>
        </w:rPr>
        <w:t>,</w:t>
      </w:r>
      <w:r>
        <w:rPr>
          <w:lang w:val="en-US"/>
        </w:rPr>
        <w:t xml:space="preserve"> would be better suited, although outside of the </w:t>
      </w:r>
      <w:r w:rsidR="00A979F7">
        <w:rPr>
          <w:lang w:val="en-US"/>
        </w:rPr>
        <w:t xml:space="preserve">primary </w:t>
      </w:r>
      <w:r>
        <w:rPr>
          <w:lang w:val="en-US"/>
        </w:rPr>
        <w:t>scope of this project.</w:t>
      </w:r>
      <w:r w:rsidR="00A978F3">
        <w:rPr>
          <w:lang w:val="en-US"/>
        </w:rPr>
        <w:t xml:space="preserve"> </w:t>
      </w:r>
      <w:r w:rsidR="00CC44A9">
        <w:rPr>
          <w:lang w:val="en-US"/>
        </w:rPr>
        <w:t>Nonetheless, r</w:t>
      </w:r>
      <w:r w:rsidR="00A978F3">
        <w:rPr>
          <w:lang w:val="en-US"/>
        </w:rPr>
        <w:t>egionalized IPEs can be implemented and used for direct hazard evaluation</w:t>
      </w:r>
      <w:r w:rsidR="00CC44A9">
        <w:rPr>
          <w:lang w:val="en-US"/>
        </w:rPr>
        <w:t xml:space="preserve"> in a possible follow up of this </w:t>
      </w:r>
      <w:r w:rsidR="00B5390E">
        <w:rPr>
          <w:lang w:val="en-US"/>
        </w:rPr>
        <w:t>s</w:t>
      </w:r>
      <w:r w:rsidR="00CC44A9">
        <w:rPr>
          <w:lang w:val="en-US"/>
        </w:rPr>
        <w:t>tudy.</w:t>
      </w:r>
    </w:p>
    <w:p w14:paraId="181820FE" w14:textId="2E5F332F" w:rsidR="00EF6A26" w:rsidRPr="0058700C" w:rsidRDefault="00EF6A26" w:rsidP="00EF6A26">
      <w:pPr>
        <w:rPr>
          <w:rFonts w:ascii="Cambria" w:hAnsi="Cambria" w:cs="Arial"/>
          <w:b/>
          <w:bCs/>
          <w:kern w:val="32"/>
          <w:lang w:val="en-US"/>
        </w:rPr>
      </w:pPr>
      <w:r>
        <w:rPr>
          <w:rFonts w:cs="Arial"/>
          <w:kern w:val="32"/>
          <w:lang w:val="en-US"/>
        </w:rPr>
        <w:t xml:space="preserve">An example </w:t>
      </w:r>
      <w:r w:rsidR="00A700BE">
        <w:rPr>
          <w:rFonts w:cs="Arial"/>
          <w:kern w:val="32"/>
          <w:lang w:val="en-US"/>
        </w:rPr>
        <w:t xml:space="preserve">of </w:t>
      </w:r>
      <w:r w:rsidR="0058700C">
        <w:rPr>
          <w:rFonts w:cs="Arial"/>
          <w:kern w:val="32"/>
          <w:lang w:val="en-US"/>
        </w:rPr>
        <w:t>M</w:t>
      </w:r>
      <w:r w:rsidR="005F1A12">
        <w:rPr>
          <w:rFonts w:cs="Arial"/>
          <w:kern w:val="32"/>
          <w:lang w:val="en-US"/>
        </w:rPr>
        <w:t>C</w:t>
      </w:r>
      <w:r w:rsidR="002C32C3">
        <w:rPr>
          <w:rFonts w:cs="Arial"/>
          <w:kern w:val="32"/>
          <w:lang w:val="en-US"/>
        </w:rPr>
        <w:t>S</w:t>
      </w:r>
      <w:r w:rsidR="005F1A12">
        <w:rPr>
          <w:rFonts w:cs="Arial"/>
          <w:kern w:val="32"/>
          <w:lang w:val="en-US"/>
        </w:rPr>
        <w:t xml:space="preserve"> </w:t>
      </w:r>
      <w:r w:rsidR="00A700BE">
        <w:rPr>
          <w:rFonts w:cs="Arial"/>
          <w:kern w:val="32"/>
          <w:lang w:val="en-US"/>
        </w:rPr>
        <w:t xml:space="preserve">converted </w:t>
      </w:r>
      <w:r w:rsidR="007D1DFA">
        <w:rPr>
          <w:rFonts w:cs="Arial"/>
          <w:kern w:val="32"/>
          <w:lang w:val="en-US"/>
        </w:rPr>
        <w:t>i</w:t>
      </w:r>
      <w:r>
        <w:rPr>
          <w:rFonts w:cs="Arial"/>
          <w:kern w:val="32"/>
          <w:lang w:val="en-US"/>
        </w:rPr>
        <w:t xml:space="preserve">ntensity map, computed for 63% </w:t>
      </w:r>
      <w:r w:rsidR="002C32C3">
        <w:rPr>
          <w:rFonts w:cs="Arial"/>
          <w:kern w:val="32"/>
          <w:lang w:val="en-US"/>
        </w:rPr>
        <w:t xml:space="preserve">and 10% </w:t>
      </w:r>
      <w:r>
        <w:rPr>
          <w:rFonts w:cs="Arial"/>
          <w:kern w:val="32"/>
          <w:lang w:val="en-US"/>
        </w:rPr>
        <w:t xml:space="preserve">percent probability of exceedance in 50 years is presented in </w:t>
      </w:r>
      <w:r w:rsidR="00C61DDF">
        <w:rPr>
          <w:rFonts w:cs="Arial"/>
          <w:kern w:val="32"/>
          <w:lang w:val="en-US"/>
        </w:rPr>
        <w:fldChar w:fldCharType="begin"/>
      </w:r>
      <w:r w:rsidR="00C61DDF">
        <w:rPr>
          <w:rFonts w:cs="Arial"/>
          <w:kern w:val="32"/>
          <w:lang w:val="en-US"/>
        </w:rPr>
        <w:instrText xml:space="preserve"> REF _Ref80168417 \h </w:instrText>
      </w:r>
      <w:r w:rsidR="00C61DDF">
        <w:rPr>
          <w:rFonts w:cs="Arial"/>
          <w:kern w:val="32"/>
          <w:lang w:val="en-US"/>
        </w:rPr>
      </w:r>
      <w:r w:rsidR="00C61DDF">
        <w:rPr>
          <w:rFonts w:cs="Arial"/>
          <w:kern w:val="32"/>
          <w:lang w:val="en-US"/>
        </w:rPr>
        <w:fldChar w:fldCharType="separate"/>
      </w:r>
      <w:r w:rsidR="003A50A0" w:rsidRPr="000820DA">
        <w:rPr>
          <w:lang w:val="en-US"/>
        </w:rPr>
        <w:t xml:space="preserve">Figure </w:t>
      </w:r>
      <w:r w:rsidR="003A50A0">
        <w:rPr>
          <w:noProof/>
          <w:lang w:val="en-US"/>
        </w:rPr>
        <w:t>37</w:t>
      </w:r>
      <w:r w:rsidR="00C61DDF">
        <w:rPr>
          <w:rFonts w:cs="Arial"/>
          <w:kern w:val="32"/>
          <w:lang w:val="en-US"/>
        </w:rPr>
        <w:fldChar w:fldCharType="end"/>
      </w:r>
      <w:r w:rsidR="000E45C1">
        <w:rPr>
          <w:rFonts w:cs="Arial"/>
          <w:kern w:val="32"/>
          <w:lang w:val="en-US"/>
        </w:rPr>
        <w:t xml:space="preserve"> </w:t>
      </w:r>
      <w:r w:rsidR="002C32C3">
        <w:rPr>
          <w:rFonts w:cs="Arial"/>
          <w:kern w:val="32"/>
          <w:lang w:val="en-US"/>
        </w:rPr>
        <w:t xml:space="preserve">and </w:t>
      </w:r>
      <w:r w:rsidR="008F5FAB">
        <w:rPr>
          <w:rFonts w:cs="Arial"/>
          <w:kern w:val="32"/>
          <w:lang w:val="en-US"/>
        </w:rPr>
        <w:fldChar w:fldCharType="begin"/>
      </w:r>
      <w:r w:rsidR="008F5FAB">
        <w:rPr>
          <w:rFonts w:cs="Arial"/>
          <w:kern w:val="32"/>
          <w:lang w:val="en-US"/>
        </w:rPr>
        <w:instrText xml:space="preserve"> REF _Ref80383600 \h </w:instrText>
      </w:r>
      <w:r w:rsidR="008F5FAB">
        <w:rPr>
          <w:rFonts w:cs="Arial"/>
          <w:kern w:val="32"/>
          <w:lang w:val="en-US"/>
        </w:rPr>
      </w:r>
      <w:r w:rsidR="008F5FAB">
        <w:rPr>
          <w:rFonts w:cs="Arial"/>
          <w:kern w:val="32"/>
          <w:lang w:val="en-US"/>
        </w:rPr>
        <w:fldChar w:fldCharType="separate"/>
      </w:r>
      <w:r w:rsidR="003A50A0" w:rsidRPr="000820DA">
        <w:rPr>
          <w:lang w:val="en-US"/>
        </w:rPr>
        <w:t xml:space="preserve">Figure </w:t>
      </w:r>
      <w:r w:rsidR="003A50A0">
        <w:rPr>
          <w:noProof/>
          <w:lang w:val="en-US"/>
        </w:rPr>
        <w:t>38</w:t>
      </w:r>
      <w:r w:rsidR="008F5FAB">
        <w:rPr>
          <w:rFonts w:cs="Arial"/>
          <w:kern w:val="32"/>
          <w:lang w:val="en-US"/>
        </w:rPr>
        <w:fldChar w:fldCharType="end"/>
      </w:r>
      <w:r w:rsidR="008F5FAB">
        <w:rPr>
          <w:rFonts w:cs="Arial"/>
          <w:kern w:val="32"/>
          <w:lang w:val="en-US"/>
        </w:rPr>
        <w:t xml:space="preserve"> </w:t>
      </w:r>
      <w:r w:rsidR="000E45C1">
        <w:rPr>
          <w:rFonts w:cs="Arial"/>
          <w:kern w:val="32"/>
          <w:lang w:val="en-US"/>
        </w:rPr>
        <w:t>(</w:t>
      </w:r>
      <w:r w:rsidR="0086312A">
        <w:rPr>
          <w:rFonts w:cs="Arial"/>
          <w:kern w:val="32"/>
          <w:lang w:val="en-US"/>
        </w:rPr>
        <w:t xml:space="preserve">but </w:t>
      </w:r>
      <w:r w:rsidR="00391FAE">
        <w:rPr>
          <w:rFonts w:cs="Arial"/>
          <w:kern w:val="32"/>
          <w:lang w:val="en-US"/>
        </w:rPr>
        <w:t>results</w:t>
      </w:r>
      <w:r w:rsidR="000E45C1">
        <w:rPr>
          <w:rFonts w:cs="Arial"/>
          <w:kern w:val="32"/>
          <w:lang w:val="en-US"/>
        </w:rPr>
        <w:t xml:space="preserve"> for all return periods are provided</w:t>
      </w:r>
      <w:r w:rsidR="00C14128">
        <w:rPr>
          <w:rFonts w:cs="Arial"/>
          <w:kern w:val="32"/>
          <w:lang w:val="en-US"/>
        </w:rPr>
        <w:t xml:space="preserve"> as project output</w:t>
      </w:r>
      <w:r w:rsidR="000E45C1">
        <w:rPr>
          <w:rFonts w:cs="Arial"/>
          <w:kern w:val="32"/>
          <w:lang w:val="en-US"/>
        </w:rPr>
        <w:t>)</w:t>
      </w:r>
      <w:r w:rsidR="0094064A">
        <w:rPr>
          <w:rFonts w:cs="Arial"/>
          <w:kern w:val="32"/>
          <w:lang w:val="en-US"/>
        </w:rPr>
        <w:t>.</w:t>
      </w:r>
      <w:r w:rsidR="003C7E46">
        <w:rPr>
          <w:rFonts w:cs="Arial"/>
          <w:kern w:val="32"/>
          <w:lang w:val="en-US"/>
        </w:rPr>
        <w:t xml:space="preserve"> </w:t>
      </w:r>
      <w:r w:rsidR="00471B85">
        <w:rPr>
          <w:rFonts w:cs="Arial"/>
          <w:kern w:val="32"/>
          <w:lang w:val="en-US"/>
        </w:rPr>
        <w:t>All</w:t>
      </w:r>
      <w:r w:rsidR="00941FCE">
        <w:rPr>
          <w:rFonts w:cs="Arial"/>
          <w:kern w:val="32"/>
          <w:lang w:val="en-US"/>
        </w:rPr>
        <w:t xml:space="preserve"> intensity </w:t>
      </w:r>
      <w:r w:rsidR="00471B85">
        <w:rPr>
          <w:rFonts w:cs="Arial"/>
          <w:kern w:val="32"/>
          <w:lang w:val="en-US"/>
        </w:rPr>
        <w:t xml:space="preserve">maps </w:t>
      </w:r>
      <w:r w:rsidR="003C7E46">
        <w:rPr>
          <w:rFonts w:cs="Arial"/>
          <w:kern w:val="32"/>
          <w:lang w:val="en-US"/>
        </w:rPr>
        <w:t>are</w:t>
      </w:r>
      <w:r w:rsidR="00941FCE">
        <w:rPr>
          <w:rFonts w:cs="Arial"/>
          <w:kern w:val="32"/>
          <w:lang w:val="en-US"/>
        </w:rPr>
        <w:t xml:space="preserve"> </w:t>
      </w:r>
      <w:r w:rsidR="00D81D9F">
        <w:rPr>
          <w:rFonts w:cs="Arial"/>
          <w:kern w:val="32"/>
          <w:lang w:val="en-US"/>
        </w:rPr>
        <w:t>consistent with</w:t>
      </w:r>
      <w:r w:rsidR="003C7E46">
        <w:rPr>
          <w:rFonts w:cs="Arial"/>
          <w:kern w:val="32"/>
          <w:lang w:val="en-US"/>
        </w:rPr>
        <w:t xml:space="preserve"> a </w:t>
      </w:r>
      <w:r w:rsidR="00941FCE">
        <w:rPr>
          <w:rFonts w:cs="Arial"/>
          <w:kern w:val="32"/>
          <w:lang w:val="en-US"/>
        </w:rPr>
        <w:t xml:space="preserve">shear-wave </w:t>
      </w:r>
      <w:r w:rsidR="003C7E46">
        <w:rPr>
          <w:rFonts w:cs="Arial"/>
          <w:kern w:val="32"/>
          <w:lang w:val="en-US"/>
        </w:rPr>
        <w:t>rock reference velocity of 800m/s.</w:t>
      </w:r>
    </w:p>
    <w:p w14:paraId="28D56E20" w14:textId="0FB15CDB" w:rsidR="00BF3367" w:rsidRPr="00C61DDF" w:rsidRDefault="00BF3367" w:rsidP="00BF3367">
      <w:pPr>
        <w:rPr>
          <w:rFonts w:cs="Arial"/>
          <w:kern w:val="32"/>
          <w:lang w:val="en-US"/>
        </w:rPr>
      </w:pPr>
    </w:p>
    <w:p w14:paraId="0902EBE5" w14:textId="659005D4" w:rsidR="000A38D8" w:rsidRPr="00C61DDF" w:rsidRDefault="000A38D8" w:rsidP="00BF3367">
      <w:pPr>
        <w:rPr>
          <w:rFonts w:cs="Arial"/>
          <w:kern w:val="32"/>
          <w:lang w:val="en-US"/>
        </w:rPr>
      </w:pPr>
      <w:r w:rsidRPr="00C61DDF">
        <w:rPr>
          <w:rFonts w:cs="Arial"/>
          <w:noProof/>
          <w:kern w:val="32"/>
          <w:lang w:val="en-US"/>
        </w:rPr>
        <w:lastRenderedPageBreak/>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418089EE" w14:textId="14728090" w:rsidR="000A38D8" w:rsidRPr="000820DA" w:rsidRDefault="000A38D8" w:rsidP="000A38D8">
      <w:pPr>
        <w:pStyle w:val="Caption"/>
        <w:jc w:val="both"/>
        <w:rPr>
          <w:lang w:val="en-US"/>
        </w:rPr>
      </w:pPr>
      <w:bookmarkStart w:id="172" w:name="_Ref80168417"/>
      <w:bookmarkStart w:id="173" w:name="_Toc80531143"/>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37</w:t>
      </w:r>
      <w:r w:rsidRPr="000820DA">
        <w:rPr>
          <w:lang w:val="en-US"/>
        </w:rPr>
        <w:fldChar w:fldCharType="end"/>
      </w:r>
      <w:bookmarkEnd w:id="172"/>
      <w:r w:rsidRPr="000820DA">
        <w:rPr>
          <w:lang w:val="en-US"/>
        </w:rPr>
        <w:t xml:space="preserve">. </w:t>
      </w:r>
      <w:r>
        <w:rPr>
          <w:lang w:val="en-US"/>
        </w:rPr>
        <w:t xml:space="preserve">Map of the </w:t>
      </w:r>
      <w:r w:rsidR="00EF6A26">
        <w:rPr>
          <w:lang w:val="en-US"/>
        </w:rPr>
        <w:t>converted macroseismic intensity (MCS)</w:t>
      </w:r>
      <w:r>
        <w:rPr>
          <w:lang w:val="en-US"/>
        </w:rPr>
        <w:t xml:space="preserve"> with </w:t>
      </w:r>
      <w:r w:rsidR="00EF6A26">
        <w:rPr>
          <w:lang w:val="en-US"/>
        </w:rPr>
        <w:t>63</w:t>
      </w:r>
      <w:r>
        <w:rPr>
          <w:lang w:val="en-US"/>
        </w:rPr>
        <w:t xml:space="preserve">% probability of exceedance for 50 years investigation time (corresponding to about </w:t>
      </w:r>
      <w:r w:rsidR="00602517">
        <w:rPr>
          <w:lang w:val="en-US"/>
        </w:rPr>
        <w:t>50</w:t>
      </w:r>
      <w:r>
        <w:rPr>
          <w:lang w:val="en-US"/>
        </w:rPr>
        <w:t xml:space="preserve"> years return period).</w:t>
      </w:r>
      <w:bookmarkEnd w:id="173"/>
    </w:p>
    <w:p w14:paraId="527E4DF6" w14:textId="38FCC019" w:rsidR="000A38D8" w:rsidRDefault="000A38D8" w:rsidP="000A38D8">
      <w:pPr>
        <w:rPr>
          <w:rFonts w:ascii="Cambria" w:hAnsi="Cambria" w:cs="Arial"/>
          <w:b/>
          <w:bCs/>
          <w:kern w:val="32"/>
          <w:lang w:val="en-US"/>
        </w:rPr>
      </w:pPr>
    </w:p>
    <w:p w14:paraId="53624E5B" w14:textId="30DBA184" w:rsidR="00666894" w:rsidRDefault="00666894" w:rsidP="000A38D8">
      <w:pPr>
        <w:rPr>
          <w:rFonts w:ascii="Cambria" w:hAnsi="Cambria" w:cs="Arial"/>
          <w:b/>
          <w:bCs/>
          <w:kern w:val="32"/>
          <w:lang w:val="en-US"/>
        </w:rPr>
      </w:pPr>
      <w:r>
        <w:rPr>
          <w:rFonts w:ascii="Cambria" w:hAnsi="Cambria" w:cs="Arial"/>
          <w:b/>
          <w:bCs/>
          <w:noProof/>
          <w:kern w:val="32"/>
          <w:lang w:val="en-US"/>
        </w:rPr>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08"/>
                    <a:stretch>
                      <a:fillRect/>
                    </a:stretch>
                  </pic:blipFill>
                  <pic:spPr>
                    <a:xfrm>
                      <a:off x="0" y="0"/>
                      <a:ext cx="5759450" cy="3583940"/>
                    </a:xfrm>
                    <a:prstGeom prst="rect">
                      <a:avLst/>
                    </a:prstGeom>
                  </pic:spPr>
                </pic:pic>
              </a:graphicData>
            </a:graphic>
          </wp:inline>
        </w:drawing>
      </w:r>
    </w:p>
    <w:p w14:paraId="37BE791C" w14:textId="71179A30" w:rsidR="00666894" w:rsidRPr="000820DA" w:rsidRDefault="00666894" w:rsidP="00666894">
      <w:pPr>
        <w:pStyle w:val="Caption"/>
        <w:jc w:val="both"/>
        <w:rPr>
          <w:lang w:val="en-US"/>
        </w:rPr>
      </w:pPr>
      <w:bookmarkStart w:id="174" w:name="_Ref80383600"/>
      <w:bookmarkStart w:id="175" w:name="_Toc80531144"/>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38</w:t>
      </w:r>
      <w:r w:rsidRPr="000820DA">
        <w:rPr>
          <w:lang w:val="en-US"/>
        </w:rPr>
        <w:fldChar w:fldCharType="end"/>
      </w:r>
      <w:bookmarkEnd w:id="174"/>
      <w:r w:rsidRPr="000820DA">
        <w:rPr>
          <w:lang w:val="en-US"/>
        </w:rPr>
        <w:t xml:space="preserve">. </w:t>
      </w:r>
      <w:r>
        <w:rPr>
          <w:lang w:val="en-US"/>
        </w:rPr>
        <w:t xml:space="preserve">Map of the converted macroseismic intensity (MCS) with 10% probability of exceedance for 50 years investigation time (corresponding to about </w:t>
      </w:r>
      <w:r w:rsidR="002E6479">
        <w:rPr>
          <w:lang w:val="en-US"/>
        </w:rPr>
        <w:t>475</w:t>
      </w:r>
      <w:r>
        <w:rPr>
          <w:lang w:val="en-US"/>
        </w:rPr>
        <w:t xml:space="preserve"> years return period).</w:t>
      </w:r>
      <w:bookmarkEnd w:id="175"/>
    </w:p>
    <w:p w14:paraId="4D2D285E" w14:textId="77777777" w:rsidR="003C7E46" w:rsidRDefault="003C7E46" w:rsidP="000A38D8">
      <w:pPr>
        <w:rPr>
          <w:rFonts w:ascii="Cambria" w:hAnsi="Cambria" w:cs="Arial"/>
          <w:b/>
          <w:bCs/>
          <w:kern w:val="32"/>
          <w:lang w:val="en-US"/>
        </w:rPr>
      </w:pPr>
    </w:p>
    <w:p w14:paraId="33A565D9" w14:textId="4596564D" w:rsidR="00E405B4" w:rsidRPr="000820DA" w:rsidRDefault="00E405B4" w:rsidP="00E405B4">
      <w:pPr>
        <w:pStyle w:val="Heading2"/>
        <w:rPr>
          <w:lang w:eastAsia="it-IT"/>
        </w:rPr>
      </w:pPr>
      <w:bookmarkStart w:id="176" w:name="_Toc80638423"/>
      <w:r>
        <w:rPr>
          <w:lang w:eastAsia="it-IT"/>
        </w:rPr>
        <w:t>Disaggregation and stochastic event set</w:t>
      </w:r>
      <w:bookmarkEnd w:id="176"/>
    </w:p>
    <w:p w14:paraId="7CF91604" w14:textId="6B1D5D83" w:rsidR="00B4280E" w:rsidRDefault="00D0376A" w:rsidP="00B4280E">
      <w:pPr>
        <w:rPr>
          <w:lang w:val="en-US"/>
        </w:rPr>
      </w:pPr>
      <w:r>
        <w:rPr>
          <w:lang w:val="en-US"/>
        </w:rPr>
        <w:t xml:space="preserve">To identify the controlling scenario for the stochastic event set calculation, </w:t>
      </w:r>
      <w:r w:rsidR="003E2D30">
        <w:rPr>
          <w:lang w:val="en-US"/>
        </w:rPr>
        <w:t>s</w:t>
      </w:r>
      <w:r w:rsidR="00115EEE">
        <w:rPr>
          <w:lang w:val="en-US"/>
        </w:rPr>
        <w:t xml:space="preserve">eismic disaggregation was performed for all considered intensity measure types </w:t>
      </w:r>
      <w:r w:rsidR="00D52F96">
        <w:rPr>
          <w:lang w:val="en-US"/>
        </w:rPr>
        <w:t xml:space="preserve">(PGA, SA(0.1), SA(0.2), SA(0.5), SA(1.0), SA(2.0), SA(3.0) </w:t>
      </w:r>
      <w:r w:rsidR="00115EEE">
        <w:rPr>
          <w:lang w:val="en-US"/>
        </w:rPr>
        <w:t xml:space="preserve">and return periods </w:t>
      </w:r>
      <w:r w:rsidR="006F18D5">
        <w:rPr>
          <w:lang w:val="en-US"/>
        </w:rPr>
        <w:t>(25, 50, 100, 250, 475, 500 and 1000</w:t>
      </w:r>
      <w:r w:rsidR="00314068">
        <w:rPr>
          <w:lang w:val="en-US"/>
        </w:rPr>
        <w:t xml:space="preserve"> years</w:t>
      </w:r>
      <w:r w:rsidR="006F18D5">
        <w:rPr>
          <w:lang w:val="en-US"/>
        </w:rPr>
        <w:t xml:space="preserve">) </w:t>
      </w:r>
      <w:r w:rsidR="00115EEE">
        <w:rPr>
          <w:lang w:val="en-US"/>
        </w:rPr>
        <w:t>at six selected target sites</w:t>
      </w:r>
      <w:r w:rsidR="00782A9C">
        <w:rPr>
          <w:lang w:val="en-US"/>
        </w:rPr>
        <w:t>,</w:t>
      </w:r>
      <w:r w:rsidR="00343A68">
        <w:rPr>
          <w:lang w:val="en-US"/>
        </w:rPr>
        <w:t xml:space="preserve"> corresponding to the </w:t>
      </w:r>
      <w:r w:rsidR="00782A9C">
        <w:rPr>
          <w:lang w:val="en-US"/>
        </w:rPr>
        <w:t>capitals</w:t>
      </w:r>
      <w:r w:rsidR="00343A68">
        <w:rPr>
          <w:lang w:val="en-US"/>
        </w:rPr>
        <w:t xml:space="preserve"> of the five Central Asian </w:t>
      </w:r>
      <w:r w:rsidR="00782A9C">
        <w:rPr>
          <w:lang w:val="en-US"/>
        </w:rPr>
        <w:t>c</w:t>
      </w:r>
      <w:r w:rsidR="00343A68">
        <w:rPr>
          <w:lang w:val="en-US"/>
        </w:rPr>
        <w:t>ountries</w:t>
      </w:r>
      <w:r w:rsidR="00782A9C">
        <w:rPr>
          <w:lang w:val="en-US"/>
        </w:rPr>
        <w:t xml:space="preserve"> </w:t>
      </w:r>
      <w:r w:rsidR="006D1437">
        <w:rPr>
          <w:lang w:val="en-US"/>
        </w:rPr>
        <w:t>(Ashgabat, Bishkek, Dushanbe, Nur-Sultan and Tash</w:t>
      </w:r>
      <w:r w:rsidR="00FC2958">
        <w:rPr>
          <w:lang w:val="en-US"/>
        </w:rPr>
        <w:t xml:space="preserve">kent) </w:t>
      </w:r>
      <w:r w:rsidR="00782A9C">
        <w:rPr>
          <w:lang w:val="en-US"/>
        </w:rPr>
        <w:t xml:space="preserve">plus </w:t>
      </w:r>
      <w:r w:rsidR="009216F5">
        <w:rPr>
          <w:lang w:val="en-US"/>
        </w:rPr>
        <w:t xml:space="preserve">the city of </w:t>
      </w:r>
      <w:r w:rsidR="00782A9C">
        <w:rPr>
          <w:lang w:val="en-US"/>
        </w:rPr>
        <w:t>Almaty (</w:t>
      </w:r>
      <w:r w:rsidR="009216F5">
        <w:rPr>
          <w:lang w:val="en-US"/>
        </w:rPr>
        <w:t>Kazakhstan</w:t>
      </w:r>
      <w:r w:rsidR="00782A9C">
        <w:rPr>
          <w:lang w:val="en-US"/>
        </w:rPr>
        <w:t>) due to its exposure to earthquake hazard</w:t>
      </w:r>
      <w:r w:rsidR="00115EEE">
        <w:rPr>
          <w:lang w:val="en-US"/>
        </w:rPr>
        <w:t>, for a total of 294 calculations.</w:t>
      </w:r>
      <w:r w:rsidR="00740AC1">
        <w:rPr>
          <w:lang w:val="en-US"/>
        </w:rPr>
        <w:t xml:space="preserve"> </w:t>
      </w:r>
      <w:r w:rsidR="00247F81">
        <w:rPr>
          <w:lang w:val="en-US"/>
        </w:rPr>
        <w:t xml:space="preserve">Results are for magnitude-distance-epsilon </w:t>
      </w:r>
      <w:r w:rsidR="00406236">
        <w:rPr>
          <w:lang w:val="en-US"/>
        </w:rPr>
        <w:t xml:space="preserve">(MDE) </w:t>
      </w:r>
      <w:r w:rsidR="00247F81">
        <w:rPr>
          <w:lang w:val="en-US"/>
        </w:rPr>
        <w:t xml:space="preserve">and geographical </w:t>
      </w:r>
      <w:r w:rsidR="00932F37">
        <w:rPr>
          <w:lang w:val="en-US"/>
        </w:rPr>
        <w:t>(</w:t>
      </w:r>
      <w:r w:rsidR="00406236">
        <w:rPr>
          <w:lang w:val="en-US"/>
        </w:rPr>
        <w:t>Lat-Lon</w:t>
      </w:r>
      <w:r w:rsidR="00932F37">
        <w:rPr>
          <w:lang w:val="en-US"/>
        </w:rPr>
        <w:t xml:space="preserve">) </w:t>
      </w:r>
      <w:r w:rsidR="00247F81">
        <w:rPr>
          <w:lang w:val="en-US"/>
        </w:rPr>
        <w:t xml:space="preserve">disaggregation. </w:t>
      </w:r>
      <w:r w:rsidR="00740AC1">
        <w:rPr>
          <w:lang w:val="en-US"/>
        </w:rPr>
        <w:t xml:space="preserve">Example of the magnitude-distance-epsilon disaggregation matrix at all sites is presented in </w:t>
      </w:r>
      <w:r w:rsidR="000E48D6">
        <w:rPr>
          <w:lang w:val="en-US"/>
        </w:rPr>
        <w:fldChar w:fldCharType="begin"/>
      </w:r>
      <w:r w:rsidR="000E48D6">
        <w:rPr>
          <w:lang w:val="en-US"/>
        </w:rPr>
        <w:instrText xml:space="preserve"> REF _Ref79996909 \h </w:instrText>
      </w:r>
      <w:r w:rsidR="000E48D6">
        <w:rPr>
          <w:lang w:val="en-US"/>
        </w:rPr>
      </w:r>
      <w:r w:rsidR="000E48D6">
        <w:rPr>
          <w:lang w:val="en-US"/>
        </w:rPr>
        <w:fldChar w:fldCharType="separate"/>
      </w:r>
      <w:r w:rsidR="003A50A0" w:rsidRPr="000820DA">
        <w:rPr>
          <w:lang w:val="en-US"/>
        </w:rPr>
        <w:t xml:space="preserve">Figure </w:t>
      </w:r>
      <w:r w:rsidR="003A50A0">
        <w:rPr>
          <w:noProof/>
          <w:lang w:val="en-US"/>
        </w:rPr>
        <w:t>39</w:t>
      </w:r>
      <w:r w:rsidR="000E48D6">
        <w:rPr>
          <w:lang w:val="en-US"/>
        </w:rPr>
        <w:fldChar w:fldCharType="end"/>
      </w:r>
      <w:r w:rsidR="00740AC1">
        <w:rPr>
          <w:lang w:val="en-US"/>
        </w:rPr>
        <w:t xml:space="preserve"> for 0.2 second spectral acceleration, while the example of controlling scenario</w:t>
      </w:r>
      <w:r w:rsidR="00003D3D">
        <w:rPr>
          <w:lang w:val="en-US"/>
        </w:rPr>
        <w:t xml:space="preserve">s </w:t>
      </w:r>
      <w:r w:rsidR="0050423B">
        <w:rPr>
          <w:lang w:val="en-US"/>
        </w:rPr>
        <w:t>identified</w:t>
      </w:r>
      <w:r w:rsidR="00740AC1">
        <w:rPr>
          <w:lang w:val="en-US"/>
        </w:rPr>
        <w:t xml:space="preserve"> for probability of exceedance of 10</w:t>
      </w:r>
      <w:r w:rsidR="00535D84">
        <w:rPr>
          <w:lang w:val="en-US"/>
        </w:rPr>
        <w:t>%</w:t>
      </w:r>
      <w:r w:rsidR="00740AC1">
        <w:rPr>
          <w:lang w:val="en-US"/>
        </w:rPr>
        <w:t xml:space="preserve"> in 50 is provided in </w:t>
      </w:r>
      <w:r w:rsidR="000E48D6">
        <w:rPr>
          <w:lang w:val="en-US"/>
        </w:rPr>
        <w:fldChar w:fldCharType="begin"/>
      </w:r>
      <w:r w:rsidR="000E48D6">
        <w:rPr>
          <w:lang w:val="en-US"/>
        </w:rPr>
        <w:instrText xml:space="preserve"> REF _Ref79996924 \h </w:instrText>
      </w:r>
      <w:r w:rsidR="000E48D6">
        <w:rPr>
          <w:lang w:val="en-US"/>
        </w:rPr>
      </w:r>
      <w:r w:rsidR="000E48D6">
        <w:rPr>
          <w:lang w:val="en-US"/>
        </w:rPr>
        <w:fldChar w:fldCharType="separate"/>
      </w:r>
      <w:r w:rsidR="003A50A0" w:rsidRPr="000820DA">
        <w:rPr>
          <w:lang w:val="en-US"/>
        </w:rPr>
        <w:t xml:space="preserve">Table </w:t>
      </w:r>
      <w:r w:rsidR="003A50A0">
        <w:rPr>
          <w:noProof/>
          <w:lang w:val="en-US"/>
        </w:rPr>
        <w:t>18</w:t>
      </w:r>
      <w:r w:rsidR="000E48D6">
        <w:rPr>
          <w:lang w:val="en-US"/>
        </w:rPr>
        <w:fldChar w:fldCharType="end"/>
      </w:r>
      <w:r w:rsidR="00B6326A">
        <w:rPr>
          <w:lang w:val="en-US"/>
        </w:rPr>
        <w:t xml:space="preserve"> (results for all other PoEs are provided</w:t>
      </w:r>
      <w:r w:rsidR="002051AE">
        <w:rPr>
          <w:lang w:val="en-US"/>
        </w:rPr>
        <w:t xml:space="preserve"> as calculation output</w:t>
      </w:r>
      <w:r w:rsidR="00B6326A">
        <w:rPr>
          <w:lang w:val="en-US"/>
        </w:rPr>
        <w:t>).</w:t>
      </w:r>
    </w:p>
    <w:p w14:paraId="7B026908" w14:textId="33044392" w:rsidR="00E42AFA"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80C6F" w14:paraId="358B7EDB" w14:textId="77777777" w:rsidTr="00115EEE">
        <w:tc>
          <w:tcPr>
            <w:tcW w:w="4530" w:type="dxa"/>
          </w:tcPr>
          <w:p w14:paraId="3CB8D1B9" w14:textId="081F0C01" w:rsidR="006C4FFE" w:rsidRDefault="006C4FFE" w:rsidP="00B4280E">
            <w:pPr>
              <w:rPr>
                <w:lang w:val="en-US"/>
              </w:rPr>
            </w:pPr>
            <w:r>
              <w:rPr>
                <w:lang w:val="en-US"/>
              </w:rPr>
              <w:t>A) Almaty</w:t>
            </w:r>
          </w:p>
          <w:p w14:paraId="63430884" w14:textId="0E742D9C" w:rsidR="00D80C6F" w:rsidRDefault="00D80C6F" w:rsidP="00B4280E">
            <w:pPr>
              <w:rPr>
                <w:lang w:val="en-US"/>
              </w:rPr>
            </w:pPr>
            <w:r>
              <w:rPr>
                <w:noProof/>
                <w:lang w:val="en-US"/>
              </w:rPr>
              <w:drawing>
                <wp:inline distT="0" distB="0" distL="0" distR="0" wp14:anchorId="3718DB6A" wp14:editId="1A76D7BC">
                  <wp:extent cx="2746800" cy="246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9"/>
                          <a:stretch>
                            <a:fillRect/>
                          </a:stretch>
                        </pic:blipFill>
                        <pic:spPr>
                          <a:xfrm>
                            <a:off x="0" y="0"/>
                            <a:ext cx="2746800" cy="2469600"/>
                          </a:xfrm>
                          <a:prstGeom prst="rect">
                            <a:avLst/>
                          </a:prstGeom>
                        </pic:spPr>
                      </pic:pic>
                    </a:graphicData>
                  </a:graphic>
                </wp:inline>
              </w:drawing>
            </w:r>
          </w:p>
        </w:tc>
        <w:tc>
          <w:tcPr>
            <w:tcW w:w="4530" w:type="dxa"/>
          </w:tcPr>
          <w:p w14:paraId="28D608CD" w14:textId="173648BB" w:rsidR="006C4FFE" w:rsidRDefault="006C4FFE" w:rsidP="00B4280E">
            <w:pPr>
              <w:rPr>
                <w:lang w:val="en-US"/>
              </w:rPr>
            </w:pPr>
            <w:r>
              <w:rPr>
                <w:lang w:val="en-US"/>
              </w:rPr>
              <w:t>B) Ashgabat</w:t>
            </w:r>
          </w:p>
          <w:p w14:paraId="1DAA9E66" w14:textId="4592B928" w:rsidR="00D80C6F" w:rsidRDefault="00D80C6F" w:rsidP="00B4280E">
            <w:pPr>
              <w:rPr>
                <w:lang w:val="en-US"/>
              </w:rPr>
            </w:pPr>
            <w:r>
              <w:rPr>
                <w:noProof/>
                <w:lang w:val="en-US"/>
              </w:rPr>
              <w:drawing>
                <wp:inline distT="0" distB="0" distL="0" distR="0" wp14:anchorId="30B5838A" wp14:editId="5C3F02B7">
                  <wp:extent cx="2746800" cy="246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0"/>
                          <a:stretch>
                            <a:fillRect/>
                          </a:stretch>
                        </pic:blipFill>
                        <pic:spPr>
                          <a:xfrm>
                            <a:off x="0" y="0"/>
                            <a:ext cx="2746800" cy="2469600"/>
                          </a:xfrm>
                          <a:prstGeom prst="rect">
                            <a:avLst/>
                          </a:prstGeom>
                        </pic:spPr>
                      </pic:pic>
                    </a:graphicData>
                  </a:graphic>
                </wp:inline>
              </w:drawing>
            </w:r>
          </w:p>
        </w:tc>
      </w:tr>
      <w:tr w:rsidR="00D80C6F" w14:paraId="3BA6D4E7" w14:textId="77777777" w:rsidTr="00115EEE">
        <w:tc>
          <w:tcPr>
            <w:tcW w:w="4530" w:type="dxa"/>
          </w:tcPr>
          <w:p w14:paraId="7BDDF421" w14:textId="1890F8F1" w:rsidR="006C4FFE" w:rsidRDefault="006C4FFE" w:rsidP="00B4280E">
            <w:pPr>
              <w:rPr>
                <w:lang w:val="en-US"/>
              </w:rPr>
            </w:pPr>
            <w:r>
              <w:rPr>
                <w:lang w:val="en-US"/>
              </w:rPr>
              <w:t>C) Bishkek</w:t>
            </w:r>
          </w:p>
          <w:p w14:paraId="438E5C31" w14:textId="361C6F13" w:rsidR="00D80C6F" w:rsidRDefault="00D80C6F" w:rsidP="00B4280E">
            <w:pPr>
              <w:rPr>
                <w:lang w:val="en-US"/>
              </w:rPr>
            </w:pPr>
            <w:r>
              <w:rPr>
                <w:noProof/>
                <w:lang w:val="en-US"/>
              </w:rPr>
              <w:drawing>
                <wp:inline distT="0" distB="0" distL="0" distR="0" wp14:anchorId="07F7079C" wp14:editId="785801E4">
                  <wp:extent cx="2746800" cy="2469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1"/>
                          <a:stretch>
                            <a:fillRect/>
                          </a:stretch>
                        </pic:blipFill>
                        <pic:spPr>
                          <a:xfrm>
                            <a:off x="0" y="0"/>
                            <a:ext cx="2746800" cy="2469600"/>
                          </a:xfrm>
                          <a:prstGeom prst="rect">
                            <a:avLst/>
                          </a:prstGeom>
                        </pic:spPr>
                      </pic:pic>
                    </a:graphicData>
                  </a:graphic>
                </wp:inline>
              </w:drawing>
            </w:r>
          </w:p>
        </w:tc>
        <w:tc>
          <w:tcPr>
            <w:tcW w:w="4530" w:type="dxa"/>
          </w:tcPr>
          <w:p w14:paraId="705995D4" w14:textId="1DCCAD19" w:rsidR="006C4FFE" w:rsidRDefault="006C4FFE" w:rsidP="00B4280E">
            <w:pPr>
              <w:rPr>
                <w:lang w:val="en-US"/>
              </w:rPr>
            </w:pPr>
            <w:r>
              <w:rPr>
                <w:lang w:val="en-US"/>
              </w:rPr>
              <w:t>D) Dushanbe</w:t>
            </w:r>
          </w:p>
          <w:p w14:paraId="4773AC53" w14:textId="4D8E8A39" w:rsidR="00D80C6F" w:rsidRDefault="00D80C6F" w:rsidP="00B4280E">
            <w:pPr>
              <w:rPr>
                <w:lang w:val="en-US"/>
              </w:rPr>
            </w:pPr>
            <w:r>
              <w:rPr>
                <w:noProof/>
                <w:lang w:val="en-US"/>
              </w:rPr>
              <w:drawing>
                <wp:inline distT="0" distB="0" distL="0" distR="0" wp14:anchorId="06035D21" wp14:editId="634D78BE">
                  <wp:extent cx="2746800" cy="2469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12"/>
                          <a:stretch>
                            <a:fillRect/>
                          </a:stretch>
                        </pic:blipFill>
                        <pic:spPr>
                          <a:xfrm>
                            <a:off x="0" y="0"/>
                            <a:ext cx="2746800" cy="2469600"/>
                          </a:xfrm>
                          <a:prstGeom prst="rect">
                            <a:avLst/>
                          </a:prstGeom>
                        </pic:spPr>
                      </pic:pic>
                    </a:graphicData>
                  </a:graphic>
                </wp:inline>
              </w:drawing>
            </w:r>
          </w:p>
        </w:tc>
      </w:tr>
      <w:tr w:rsidR="00D80C6F" w14:paraId="73C9E1E9" w14:textId="77777777" w:rsidTr="00115EEE">
        <w:tc>
          <w:tcPr>
            <w:tcW w:w="4530" w:type="dxa"/>
          </w:tcPr>
          <w:p w14:paraId="76EA2DCE" w14:textId="3A283995" w:rsidR="006C4FFE" w:rsidRDefault="006C4FFE" w:rsidP="00B4280E">
            <w:pPr>
              <w:rPr>
                <w:lang w:val="en-US"/>
              </w:rPr>
            </w:pPr>
            <w:r>
              <w:rPr>
                <w:lang w:val="en-US"/>
              </w:rPr>
              <w:lastRenderedPageBreak/>
              <w:t>E) Nur-Sultan</w:t>
            </w:r>
          </w:p>
          <w:p w14:paraId="0A427937" w14:textId="5019554C" w:rsidR="00D80C6F" w:rsidRDefault="006C4FFE" w:rsidP="00B4280E">
            <w:pPr>
              <w:rPr>
                <w:lang w:val="en-US"/>
              </w:rPr>
            </w:pPr>
            <w:r>
              <w:rPr>
                <w:noProof/>
                <w:lang w:val="en-US"/>
              </w:rPr>
              <w:drawing>
                <wp:inline distT="0" distB="0" distL="0" distR="0" wp14:anchorId="1C52B165" wp14:editId="2E1E0709">
                  <wp:extent cx="2746800" cy="246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13"/>
                          <a:stretch>
                            <a:fillRect/>
                          </a:stretch>
                        </pic:blipFill>
                        <pic:spPr>
                          <a:xfrm>
                            <a:off x="0" y="0"/>
                            <a:ext cx="2746800" cy="2469600"/>
                          </a:xfrm>
                          <a:prstGeom prst="rect">
                            <a:avLst/>
                          </a:prstGeom>
                        </pic:spPr>
                      </pic:pic>
                    </a:graphicData>
                  </a:graphic>
                </wp:inline>
              </w:drawing>
            </w:r>
          </w:p>
        </w:tc>
        <w:tc>
          <w:tcPr>
            <w:tcW w:w="4530" w:type="dxa"/>
          </w:tcPr>
          <w:p w14:paraId="6E8F7134" w14:textId="0E9C4ADF" w:rsidR="006C4FFE" w:rsidRDefault="006C4FFE" w:rsidP="006C4FFE">
            <w:pPr>
              <w:rPr>
                <w:lang w:val="en-US"/>
              </w:rPr>
            </w:pPr>
            <w:r>
              <w:rPr>
                <w:lang w:val="en-US"/>
              </w:rPr>
              <w:t>F) Ta</w:t>
            </w:r>
            <w:r w:rsidR="00115EEE">
              <w:rPr>
                <w:lang w:val="en-US"/>
              </w:rPr>
              <w:t>s</w:t>
            </w:r>
            <w:r>
              <w:rPr>
                <w:lang w:val="en-US"/>
              </w:rPr>
              <w:t>hkent</w:t>
            </w:r>
          </w:p>
          <w:p w14:paraId="3330D78C" w14:textId="306D5CD7" w:rsidR="006C4FFE" w:rsidRDefault="006C4FFE" w:rsidP="006C4FFE">
            <w:pPr>
              <w:rPr>
                <w:lang w:val="en-US"/>
              </w:rPr>
            </w:pPr>
            <w:r>
              <w:rPr>
                <w:noProof/>
                <w:lang w:val="en-US"/>
              </w:rPr>
              <w:drawing>
                <wp:inline distT="0" distB="0" distL="0" distR="0" wp14:anchorId="1660D9ED" wp14:editId="5100C154">
                  <wp:extent cx="2746800" cy="2469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4"/>
                          <a:stretch>
                            <a:fillRect/>
                          </a:stretch>
                        </pic:blipFill>
                        <pic:spPr>
                          <a:xfrm>
                            <a:off x="0" y="0"/>
                            <a:ext cx="2746800" cy="2469600"/>
                          </a:xfrm>
                          <a:prstGeom prst="rect">
                            <a:avLst/>
                          </a:prstGeom>
                        </pic:spPr>
                      </pic:pic>
                    </a:graphicData>
                  </a:graphic>
                </wp:inline>
              </w:drawing>
            </w:r>
          </w:p>
        </w:tc>
      </w:tr>
    </w:tbl>
    <w:p w14:paraId="6E6E2C0B" w14:textId="0E3517B5" w:rsidR="006C4FFE" w:rsidRPr="000820DA" w:rsidRDefault="006C4FFE" w:rsidP="006C4FFE">
      <w:pPr>
        <w:pStyle w:val="Caption"/>
        <w:jc w:val="both"/>
        <w:rPr>
          <w:lang w:val="en-US"/>
        </w:rPr>
      </w:pPr>
      <w:bookmarkStart w:id="177" w:name="_Ref79996909"/>
      <w:bookmarkStart w:id="178" w:name="_Toc80531145"/>
      <w:r w:rsidRPr="000820DA">
        <w:rPr>
          <w:lang w:val="en-US"/>
        </w:rPr>
        <w:t xml:space="preserve">Figure </w:t>
      </w:r>
      <w:r w:rsidRPr="000820DA">
        <w:rPr>
          <w:lang w:val="en-US"/>
        </w:rPr>
        <w:fldChar w:fldCharType="begin"/>
      </w:r>
      <w:r w:rsidRPr="000820DA">
        <w:rPr>
          <w:lang w:val="en-US"/>
        </w:rPr>
        <w:instrText xml:space="preserve"> SEQ Figure \* ARABIC </w:instrText>
      </w:r>
      <w:r w:rsidRPr="000820DA">
        <w:rPr>
          <w:lang w:val="en-US"/>
        </w:rPr>
        <w:fldChar w:fldCharType="separate"/>
      </w:r>
      <w:r w:rsidR="003A50A0">
        <w:rPr>
          <w:noProof/>
          <w:lang w:val="en-US"/>
        </w:rPr>
        <w:t>39</w:t>
      </w:r>
      <w:r w:rsidRPr="000820DA">
        <w:rPr>
          <w:lang w:val="en-US"/>
        </w:rPr>
        <w:fldChar w:fldCharType="end"/>
      </w:r>
      <w:bookmarkEnd w:id="177"/>
      <w:r w:rsidRPr="000820DA">
        <w:rPr>
          <w:lang w:val="en-US"/>
        </w:rPr>
        <w:t xml:space="preserve">. </w:t>
      </w:r>
      <w:r w:rsidR="00535D84">
        <w:rPr>
          <w:lang w:val="en-US"/>
        </w:rPr>
        <w:t>M</w:t>
      </w:r>
      <w:r w:rsidR="00535D84" w:rsidRPr="00535D84">
        <w:rPr>
          <w:lang w:val="en-US"/>
        </w:rPr>
        <w:t xml:space="preserve">agnitude-distance-epsilon disaggregation matrix </w:t>
      </w:r>
      <w:r w:rsidR="00535D84">
        <w:rPr>
          <w:lang w:val="en-US"/>
        </w:rPr>
        <w:t xml:space="preserve">computed </w:t>
      </w:r>
      <w:r w:rsidR="00535D84" w:rsidRPr="00535D84">
        <w:rPr>
          <w:lang w:val="en-US"/>
        </w:rPr>
        <w:t xml:space="preserve">at </w:t>
      </w:r>
      <w:r w:rsidR="00A04E09">
        <w:rPr>
          <w:lang w:val="en-US"/>
        </w:rPr>
        <w:t>the six target</w:t>
      </w:r>
      <w:r w:rsidR="00535D84" w:rsidRPr="00535D84">
        <w:rPr>
          <w:lang w:val="en-US"/>
        </w:rPr>
        <w:t xml:space="preserve"> sites for 0.2 second spectral acceleration</w:t>
      </w:r>
      <w:r w:rsidR="00535D84">
        <w:rPr>
          <w:lang w:val="en-US"/>
        </w:rPr>
        <w:t xml:space="preserve"> and return period of 475 years (10% </w:t>
      </w:r>
      <w:r w:rsidR="007B03A9">
        <w:rPr>
          <w:lang w:val="en-US"/>
        </w:rPr>
        <w:t>PoE</w:t>
      </w:r>
      <w:r w:rsidR="00535D84">
        <w:rPr>
          <w:lang w:val="en-US"/>
        </w:rPr>
        <w:t>s in 50 years investigation time).</w:t>
      </w:r>
      <w:bookmarkEnd w:id="178"/>
    </w:p>
    <w:p w14:paraId="6E42F75A" w14:textId="77777777" w:rsidR="00E42AFA" w:rsidRDefault="00E42AFA" w:rsidP="00E42AFA">
      <w:pPr>
        <w:rPr>
          <w:lang w:val="en-US"/>
        </w:rPr>
      </w:pPr>
    </w:p>
    <w:p w14:paraId="1A1828C4" w14:textId="4E3A9CAA" w:rsidR="00E42AFA" w:rsidRDefault="00E42AFA" w:rsidP="00E42AFA">
      <w:pPr>
        <w:pStyle w:val="TableCaption0"/>
        <w:rPr>
          <w:lang w:val="en-US"/>
        </w:rPr>
      </w:pPr>
      <w:bookmarkStart w:id="179" w:name="_Ref79996924"/>
      <w:bookmarkStart w:id="180" w:name="_Toc80189040"/>
      <w:r w:rsidRPr="000820DA">
        <w:rPr>
          <w:lang w:val="en-US"/>
        </w:rPr>
        <w:t xml:space="preserve">Table </w:t>
      </w:r>
      <w:r w:rsidRPr="000820DA">
        <w:rPr>
          <w:lang w:val="en-US"/>
        </w:rPr>
        <w:fldChar w:fldCharType="begin"/>
      </w:r>
      <w:r w:rsidRPr="000820DA">
        <w:rPr>
          <w:lang w:val="en-US"/>
        </w:rPr>
        <w:instrText xml:space="preserve"> SEQ Table \* ARABIC </w:instrText>
      </w:r>
      <w:r w:rsidRPr="000820DA">
        <w:rPr>
          <w:lang w:val="en-US"/>
        </w:rPr>
        <w:fldChar w:fldCharType="separate"/>
      </w:r>
      <w:r w:rsidR="003A50A0">
        <w:rPr>
          <w:noProof/>
          <w:lang w:val="en-US"/>
        </w:rPr>
        <w:t>18</w:t>
      </w:r>
      <w:r w:rsidRPr="000820DA">
        <w:rPr>
          <w:lang w:val="en-US"/>
        </w:rPr>
        <w:fldChar w:fldCharType="end"/>
      </w:r>
      <w:bookmarkEnd w:id="179"/>
      <w:r w:rsidRPr="000820DA">
        <w:rPr>
          <w:lang w:val="en-US"/>
        </w:rPr>
        <w:t>.</w:t>
      </w:r>
      <w:r>
        <w:rPr>
          <w:lang w:val="en-US"/>
        </w:rPr>
        <w:t xml:space="preserve"> </w:t>
      </w:r>
      <w:r w:rsidR="008E77E3">
        <w:rPr>
          <w:lang w:val="en-US"/>
        </w:rPr>
        <w:t xml:space="preserve">Example of </w:t>
      </w:r>
      <w:r w:rsidR="00B828F0">
        <w:rPr>
          <w:lang w:val="en-US"/>
        </w:rPr>
        <w:t xml:space="preserve">controlling </w:t>
      </w:r>
      <w:r w:rsidR="00DD0661">
        <w:rPr>
          <w:lang w:val="en-US"/>
        </w:rPr>
        <w:t xml:space="preserve">earthquake </w:t>
      </w:r>
      <w:r w:rsidR="00B828F0">
        <w:rPr>
          <w:lang w:val="en-US"/>
        </w:rPr>
        <w:t xml:space="preserve">scenarios identified from </w:t>
      </w:r>
      <w:r w:rsidR="00774F30">
        <w:rPr>
          <w:lang w:val="en-US"/>
        </w:rPr>
        <w:t xml:space="preserve">magnitude-distance disaggregation </w:t>
      </w:r>
      <w:r w:rsidR="00B828F0">
        <w:rPr>
          <w:lang w:val="en-US"/>
        </w:rPr>
        <w:t>of</w:t>
      </w:r>
      <w:r w:rsidR="00774F30">
        <w:rPr>
          <w:lang w:val="en-US"/>
        </w:rPr>
        <w:t xml:space="preserve"> the </w:t>
      </w:r>
      <w:r w:rsidR="00B828F0">
        <w:rPr>
          <w:lang w:val="en-US"/>
        </w:rPr>
        <w:t xml:space="preserve">6 </w:t>
      </w:r>
      <w:r w:rsidR="00774F30">
        <w:rPr>
          <w:lang w:val="en-US"/>
        </w:rPr>
        <w:t>target sites at 10% PoE in 50y.</w:t>
      </w:r>
      <w:bookmarkEnd w:id="180"/>
    </w:p>
    <w:tbl>
      <w:tblPr>
        <w:tblStyle w:val="MediumShading2-Accent2"/>
        <w:tblW w:w="5000" w:type="pct"/>
        <w:tblLook w:val="0420" w:firstRow="1" w:lastRow="0" w:firstColumn="0" w:lastColumn="0" w:noHBand="0" w:noVBand="1"/>
      </w:tblPr>
      <w:tblGrid>
        <w:gridCol w:w="2267"/>
        <w:gridCol w:w="2266"/>
        <w:gridCol w:w="2266"/>
        <w:gridCol w:w="2266"/>
      </w:tblGrid>
      <w:tr w:rsidR="00812701" w:rsidRPr="00DA7A76"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A559F6" w:rsidRDefault="00812701" w:rsidP="00812701">
            <w:pPr>
              <w:pStyle w:val="TableHeader"/>
              <w:rPr>
                <w:b/>
                <w:bCs/>
                <w:szCs w:val="20"/>
              </w:rPr>
            </w:pPr>
            <w:r w:rsidRPr="00A559F6">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A559F6" w:rsidRDefault="00812701" w:rsidP="00812701">
            <w:pPr>
              <w:pStyle w:val="TableHeader"/>
              <w:rPr>
                <w:b/>
                <w:bCs/>
                <w:szCs w:val="20"/>
              </w:rPr>
            </w:pPr>
            <w:r w:rsidRPr="00A559F6">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A559F6" w:rsidRDefault="00812701" w:rsidP="00812701">
            <w:pPr>
              <w:pStyle w:val="TableHeader"/>
              <w:rPr>
                <w:b/>
                <w:bCs/>
                <w:szCs w:val="20"/>
              </w:rPr>
            </w:pPr>
            <w:r w:rsidRPr="00A559F6">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A559F6" w:rsidRDefault="00812701" w:rsidP="00812701">
            <w:pPr>
              <w:pStyle w:val="TableHeader"/>
              <w:rPr>
                <w:b/>
                <w:bCs/>
                <w:szCs w:val="20"/>
              </w:rPr>
            </w:pPr>
            <w:r w:rsidRPr="00A559F6">
              <w:rPr>
                <w:szCs w:val="20"/>
              </w:rPr>
              <w:t>Mag. (Mw)</w:t>
            </w:r>
          </w:p>
        </w:tc>
      </w:tr>
      <w:tr w:rsidR="00812701" w:rsidRPr="00DA7A76"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812701" w:rsidRPr="00A559F6" w:rsidRDefault="00812701" w:rsidP="00812701">
            <w:pPr>
              <w:jc w:val="center"/>
              <w:rPr>
                <w:rFonts w:cstheme="minorHAnsi"/>
                <w:sz w:val="20"/>
                <w:szCs w:val="20"/>
                <w:lang w:val="en-US"/>
              </w:rPr>
            </w:pPr>
            <w:r w:rsidRPr="00A559F6">
              <w:rPr>
                <w:color w:val="000000"/>
                <w:sz w:val="20"/>
                <w:szCs w:val="20"/>
                <w:lang w:val="it-IT"/>
              </w:rPr>
              <w:t>Almaty</w:t>
            </w:r>
          </w:p>
        </w:tc>
        <w:tc>
          <w:tcPr>
            <w:tcW w:w="1250" w:type="pct"/>
            <w:tcBorders>
              <w:right w:val="single" w:sz="4" w:space="0" w:color="FFFFFF" w:themeColor="background1"/>
            </w:tcBorders>
            <w:vAlign w:val="center"/>
          </w:tcPr>
          <w:p w14:paraId="16076022" w14:textId="6BE82262" w:rsidR="00812701" w:rsidRPr="00A559F6" w:rsidRDefault="00812701" w:rsidP="00812701">
            <w:pPr>
              <w:ind w:hanging="11"/>
              <w:jc w:val="center"/>
              <w:rPr>
                <w:rFonts w:cstheme="minorHAnsi"/>
                <w:sz w:val="20"/>
                <w:szCs w:val="20"/>
                <w:lang w:val="en-US"/>
              </w:rPr>
            </w:pPr>
            <w:r w:rsidRPr="00A559F6">
              <w:rPr>
                <w:color w:val="000000"/>
                <w:sz w:val="20"/>
                <w:szCs w:val="20"/>
              </w:rPr>
              <w:t>PGA</w:t>
            </w:r>
          </w:p>
        </w:tc>
        <w:tc>
          <w:tcPr>
            <w:tcW w:w="1250" w:type="pct"/>
            <w:tcBorders>
              <w:right w:val="single" w:sz="4" w:space="0" w:color="FFFFFF" w:themeColor="background1"/>
            </w:tcBorders>
            <w:vAlign w:val="center"/>
          </w:tcPr>
          <w:p w14:paraId="69A02109" w14:textId="437C0708"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57FA6F67" w14:textId="08269A72"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A559F6" w:rsidRDefault="00812701" w:rsidP="00812701">
            <w:pPr>
              <w:ind w:hanging="11"/>
              <w:jc w:val="center"/>
              <w:rPr>
                <w:rFonts w:cstheme="minorHAnsi"/>
                <w:sz w:val="20"/>
                <w:szCs w:val="20"/>
                <w:lang w:val="en-US"/>
              </w:rPr>
            </w:pPr>
            <w:r w:rsidRPr="00A559F6">
              <w:rPr>
                <w:color w:val="000000"/>
                <w:sz w:val="20"/>
                <w:szCs w:val="20"/>
              </w:rPr>
              <w:t>SA(0.1)</w:t>
            </w:r>
          </w:p>
        </w:tc>
        <w:tc>
          <w:tcPr>
            <w:tcW w:w="1250" w:type="pct"/>
            <w:tcBorders>
              <w:right w:val="single" w:sz="4" w:space="0" w:color="FFFFFF" w:themeColor="background1"/>
            </w:tcBorders>
            <w:vAlign w:val="center"/>
          </w:tcPr>
          <w:p w14:paraId="031E3BFA" w14:textId="2E9198E7"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39EF9B78" w14:textId="22A3B1A2"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A559F6" w:rsidRDefault="00812701" w:rsidP="00812701">
            <w:pPr>
              <w:ind w:hanging="11"/>
              <w:jc w:val="center"/>
              <w:rPr>
                <w:rFonts w:cstheme="minorHAnsi"/>
                <w:sz w:val="20"/>
                <w:szCs w:val="20"/>
                <w:lang w:val="en-US"/>
              </w:rPr>
            </w:pPr>
            <w:r w:rsidRPr="00A559F6">
              <w:rPr>
                <w:color w:val="000000"/>
                <w:sz w:val="20"/>
                <w:szCs w:val="20"/>
              </w:rPr>
              <w:t>SA(0.2)</w:t>
            </w:r>
          </w:p>
        </w:tc>
        <w:tc>
          <w:tcPr>
            <w:tcW w:w="1250" w:type="pct"/>
            <w:tcBorders>
              <w:right w:val="single" w:sz="4" w:space="0" w:color="FFFFFF" w:themeColor="background1"/>
            </w:tcBorders>
            <w:vAlign w:val="center"/>
          </w:tcPr>
          <w:p w14:paraId="582B3B06" w14:textId="11BA1D77"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0D844BA5" w14:textId="2C090F9C"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A559F6" w:rsidRDefault="00812701" w:rsidP="00812701">
            <w:pPr>
              <w:ind w:hanging="11"/>
              <w:jc w:val="center"/>
              <w:rPr>
                <w:rFonts w:cstheme="minorHAnsi"/>
                <w:sz w:val="20"/>
                <w:szCs w:val="20"/>
                <w:lang w:val="en-US"/>
              </w:rPr>
            </w:pPr>
            <w:r w:rsidRPr="00A559F6">
              <w:rPr>
                <w:color w:val="000000"/>
                <w:sz w:val="20"/>
                <w:szCs w:val="20"/>
              </w:rPr>
              <w:t>SA(0.5)</w:t>
            </w:r>
          </w:p>
        </w:tc>
        <w:tc>
          <w:tcPr>
            <w:tcW w:w="1250" w:type="pct"/>
            <w:tcBorders>
              <w:right w:val="single" w:sz="4" w:space="0" w:color="FFFFFF" w:themeColor="background1"/>
            </w:tcBorders>
            <w:vAlign w:val="center"/>
          </w:tcPr>
          <w:p w14:paraId="399FF704" w14:textId="4A5D800C"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48D425AD" w14:textId="00063689"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A559F6" w:rsidRDefault="00812701" w:rsidP="00812701">
            <w:pPr>
              <w:ind w:hanging="11"/>
              <w:jc w:val="center"/>
              <w:rPr>
                <w:rFonts w:cstheme="minorHAnsi"/>
                <w:sz w:val="20"/>
                <w:szCs w:val="20"/>
                <w:lang w:val="en-US"/>
              </w:rPr>
            </w:pPr>
            <w:r w:rsidRPr="00A559F6">
              <w:rPr>
                <w:color w:val="000000"/>
                <w:sz w:val="20"/>
                <w:szCs w:val="20"/>
              </w:rPr>
              <w:t>SA(1.0)</w:t>
            </w:r>
          </w:p>
        </w:tc>
        <w:tc>
          <w:tcPr>
            <w:tcW w:w="1250" w:type="pct"/>
            <w:tcBorders>
              <w:right w:val="single" w:sz="4" w:space="0" w:color="FFFFFF" w:themeColor="background1"/>
            </w:tcBorders>
            <w:vAlign w:val="center"/>
          </w:tcPr>
          <w:p w14:paraId="27B35443" w14:textId="4BDF5E15"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25B4609D" w14:textId="53292C74"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A559F6" w:rsidRDefault="00812701" w:rsidP="00812701">
            <w:pPr>
              <w:ind w:hanging="11"/>
              <w:jc w:val="center"/>
              <w:rPr>
                <w:rFonts w:cstheme="minorHAnsi"/>
                <w:sz w:val="20"/>
                <w:szCs w:val="20"/>
                <w:lang w:val="en-US"/>
              </w:rPr>
            </w:pPr>
            <w:r w:rsidRPr="00A559F6">
              <w:rPr>
                <w:color w:val="000000"/>
                <w:sz w:val="20"/>
                <w:szCs w:val="20"/>
              </w:rPr>
              <w:t>SA(2.0)</w:t>
            </w:r>
          </w:p>
        </w:tc>
        <w:tc>
          <w:tcPr>
            <w:tcW w:w="1250" w:type="pct"/>
            <w:tcBorders>
              <w:right w:val="single" w:sz="4" w:space="0" w:color="FFFFFF" w:themeColor="background1"/>
            </w:tcBorders>
            <w:vAlign w:val="center"/>
          </w:tcPr>
          <w:p w14:paraId="589951D3" w14:textId="7979EA6D"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0CE4EABD" w14:textId="55235374"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A559F6" w:rsidRDefault="00812701" w:rsidP="00812701">
            <w:pPr>
              <w:ind w:hanging="11"/>
              <w:jc w:val="center"/>
              <w:rPr>
                <w:rFonts w:cstheme="minorHAnsi"/>
                <w:sz w:val="20"/>
                <w:szCs w:val="20"/>
                <w:lang w:val="en-US"/>
              </w:rPr>
            </w:pPr>
            <w:r w:rsidRPr="00A559F6">
              <w:rPr>
                <w:color w:val="000000"/>
                <w:sz w:val="20"/>
                <w:szCs w:val="20"/>
              </w:rPr>
              <w:t>SA(3.0)</w:t>
            </w:r>
          </w:p>
        </w:tc>
        <w:tc>
          <w:tcPr>
            <w:tcW w:w="1250" w:type="pct"/>
            <w:tcBorders>
              <w:right w:val="single" w:sz="4" w:space="0" w:color="FFFFFF" w:themeColor="background1"/>
            </w:tcBorders>
            <w:vAlign w:val="center"/>
          </w:tcPr>
          <w:p w14:paraId="79393BD0" w14:textId="4D68B80B"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23B89EAA" w14:textId="456958BC"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20073235" w14:textId="77777777" w:rsidTr="00763D3D">
        <w:trPr>
          <w:trHeight w:val="415"/>
        </w:trPr>
        <w:tc>
          <w:tcPr>
            <w:tcW w:w="1250" w:type="pct"/>
            <w:vMerge w:val="restart"/>
            <w:tcBorders>
              <w:right w:val="single" w:sz="4" w:space="0" w:color="FFFFFF" w:themeColor="background1"/>
            </w:tcBorders>
            <w:vAlign w:val="center"/>
          </w:tcPr>
          <w:p w14:paraId="0C235B27" w14:textId="5DAD49F3" w:rsidR="00812701" w:rsidRPr="00A559F6" w:rsidRDefault="00812701" w:rsidP="00812701">
            <w:pPr>
              <w:jc w:val="center"/>
              <w:rPr>
                <w:rFonts w:cstheme="minorHAnsi"/>
                <w:sz w:val="20"/>
                <w:szCs w:val="20"/>
                <w:lang w:val="en-US"/>
              </w:rPr>
            </w:pPr>
            <w:r w:rsidRPr="00A559F6">
              <w:rPr>
                <w:color w:val="000000"/>
                <w:sz w:val="20"/>
                <w:szCs w:val="20"/>
              </w:rPr>
              <w:t>Nur-Sultan</w:t>
            </w:r>
          </w:p>
          <w:p w14:paraId="4D5CEA61" w14:textId="5AABEB9F"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A559F6" w:rsidRDefault="00812701" w:rsidP="00812701">
            <w:pPr>
              <w:ind w:hanging="11"/>
              <w:jc w:val="center"/>
              <w:rPr>
                <w:rFonts w:cstheme="minorHAnsi"/>
                <w:sz w:val="20"/>
                <w:szCs w:val="20"/>
                <w:lang w:val="en-US"/>
              </w:rPr>
            </w:pPr>
            <w:r w:rsidRPr="00A559F6">
              <w:rPr>
                <w:color w:val="000000"/>
                <w:sz w:val="20"/>
                <w:szCs w:val="20"/>
              </w:rPr>
              <w:t>PGA</w:t>
            </w:r>
          </w:p>
        </w:tc>
        <w:tc>
          <w:tcPr>
            <w:tcW w:w="1250" w:type="pct"/>
            <w:tcBorders>
              <w:right w:val="single" w:sz="4" w:space="0" w:color="FFFFFF" w:themeColor="background1"/>
            </w:tcBorders>
            <w:vAlign w:val="center"/>
          </w:tcPr>
          <w:p w14:paraId="6F0C0BDE" w14:textId="7D5A7895"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3C303251" w14:textId="12D0E54B"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A559F6" w:rsidRDefault="00812701" w:rsidP="00812701">
            <w:pPr>
              <w:ind w:hanging="11"/>
              <w:jc w:val="center"/>
              <w:rPr>
                <w:rFonts w:cstheme="minorHAnsi"/>
                <w:sz w:val="20"/>
                <w:szCs w:val="20"/>
                <w:lang w:val="en-US"/>
              </w:rPr>
            </w:pPr>
            <w:r w:rsidRPr="00A559F6">
              <w:rPr>
                <w:color w:val="000000"/>
                <w:sz w:val="20"/>
                <w:szCs w:val="20"/>
              </w:rPr>
              <w:t>SA(0.1)</w:t>
            </w:r>
          </w:p>
        </w:tc>
        <w:tc>
          <w:tcPr>
            <w:tcW w:w="1250" w:type="pct"/>
            <w:tcBorders>
              <w:right w:val="single" w:sz="4" w:space="0" w:color="FFFFFF" w:themeColor="background1"/>
            </w:tcBorders>
            <w:vAlign w:val="center"/>
          </w:tcPr>
          <w:p w14:paraId="51D455CF" w14:textId="58EBDAC2"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59ECB745" w14:textId="6B343817"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A559F6" w:rsidRDefault="00812701" w:rsidP="00812701">
            <w:pPr>
              <w:ind w:hanging="11"/>
              <w:jc w:val="center"/>
              <w:rPr>
                <w:rFonts w:cstheme="minorHAnsi"/>
                <w:sz w:val="20"/>
                <w:szCs w:val="20"/>
                <w:lang w:val="en-US"/>
              </w:rPr>
            </w:pPr>
            <w:r w:rsidRPr="00A559F6">
              <w:rPr>
                <w:color w:val="000000"/>
                <w:sz w:val="20"/>
                <w:szCs w:val="20"/>
              </w:rPr>
              <w:t>SA(0.2)</w:t>
            </w:r>
          </w:p>
        </w:tc>
        <w:tc>
          <w:tcPr>
            <w:tcW w:w="1250" w:type="pct"/>
            <w:tcBorders>
              <w:right w:val="single" w:sz="4" w:space="0" w:color="FFFFFF" w:themeColor="background1"/>
            </w:tcBorders>
            <w:vAlign w:val="center"/>
          </w:tcPr>
          <w:p w14:paraId="3A7FDF38" w14:textId="5E2F7202"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56A348AD" w14:textId="5D35A0AC"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A559F6" w:rsidRDefault="00812701" w:rsidP="00812701">
            <w:pPr>
              <w:ind w:hanging="11"/>
              <w:jc w:val="center"/>
              <w:rPr>
                <w:rFonts w:cstheme="minorHAnsi"/>
                <w:sz w:val="20"/>
                <w:szCs w:val="20"/>
                <w:lang w:val="en-US"/>
              </w:rPr>
            </w:pPr>
            <w:r w:rsidRPr="00A559F6">
              <w:rPr>
                <w:color w:val="000000"/>
                <w:sz w:val="20"/>
                <w:szCs w:val="20"/>
              </w:rPr>
              <w:t>SA(0.5)</w:t>
            </w:r>
          </w:p>
        </w:tc>
        <w:tc>
          <w:tcPr>
            <w:tcW w:w="1250" w:type="pct"/>
            <w:tcBorders>
              <w:right w:val="single" w:sz="4" w:space="0" w:color="FFFFFF" w:themeColor="background1"/>
            </w:tcBorders>
            <w:vAlign w:val="center"/>
          </w:tcPr>
          <w:p w14:paraId="7CBBB8ED" w14:textId="5EF00A36"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48B2673E" w14:textId="39C4B207"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A559F6" w:rsidRDefault="00812701" w:rsidP="00812701">
            <w:pPr>
              <w:ind w:hanging="11"/>
              <w:jc w:val="center"/>
              <w:rPr>
                <w:rFonts w:cstheme="minorHAnsi"/>
                <w:sz w:val="20"/>
                <w:szCs w:val="20"/>
                <w:lang w:val="en-US"/>
              </w:rPr>
            </w:pPr>
            <w:r w:rsidRPr="00A559F6">
              <w:rPr>
                <w:color w:val="000000"/>
                <w:sz w:val="20"/>
                <w:szCs w:val="20"/>
              </w:rPr>
              <w:t>SA(1.0)</w:t>
            </w:r>
          </w:p>
        </w:tc>
        <w:tc>
          <w:tcPr>
            <w:tcW w:w="1250" w:type="pct"/>
            <w:tcBorders>
              <w:right w:val="single" w:sz="4" w:space="0" w:color="FFFFFF" w:themeColor="background1"/>
            </w:tcBorders>
            <w:vAlign w:val="center"/>
          </w:tcPr>
          <w:p w14:paraId="461E901D" w14:textId="5F8D7820"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1D8B7A49" w14:textId="5146579D"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A559F6" w:rsidRDefault="00812701" w:rsidP="00812701">
            <w:pPr>
              <w:ind w:hanging="11"/>
              <w:jc w:val="center"/>
              <w:rPr>
                <w:rFonts w:cstheme="minorHAnsi"/>
                <w:sz w:val="20"/>
                <w:szCs w:val="20"/>
                <w:lang w:val="en-US"/>
              </w:rPr>
            </w:pPr>
            <w:r w:rsidRPr="00A559F6">
              <w:rPr>
                <w:color w:val="000000"/>
                <w:sz w:val="20"/>
                <w:szCs w:val="20"/>
              </w:rPr>
              <w:t>SA(2.0)</w:t>
            </w:r>
          </w:p>
        </w:tc>
        <w:tc>
          <w:tcPr>
            <w:tcW w:w="1250" w:type="pct"/>
            <w:tcBorders>
              <w:right w:val="single" w:sz="4" w:space="0" w:color="FFFFFF" w:themeColor="background1"/>
            </w:tcBorders>
            <w:vAlign w:val="center"/>
          </w:tcPr>
          <w:p w14:paraId="2F599A75" w14:textId="06230627"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1B873D1E" w14:textId="08AFBDB2"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A559F6" w:rsidRDefault="00812701" w:rsidP="00812701">
            <w:pPr>
              <w:ind w:hanging="11"/>
              <w:jc w:val="center"/>
              <w:rPr>
                <w:rFonts w:cstheme="minorHAnsi"/>
                <w:sz w:val="20"/>
                <w:szCs w:val="20"/>
                <w:lang w:val="en-US"/>
              </w:rPr>
            </w:pPr>
            <w:r w:rsidRPr="00A559F6">
              <w:rPr>
                <w:color w:val="000000"/>
                <w:sz w:val="20"/>
                <w:szCs w:val="20"/>
              </w:rPr>
              <w:t>SA(3.0)</w:t>
            </w:r>
          </w:p>
        </w:tc>
        <w:tc>
          <w:tcPr>
            <w:tcW w:w="1250" w:type="pct"/>
            <w:tcBorders>
              <w:right w:val="single" w:sz="4" w:space="0" w:color="FFFFFF" w:themeColor="background1"/>
            </w:tcBorders>
            <w:vAlign w:val="center"/>
          </w:tcPr>
          <w:p w14:paraId="23B1D213" w14:textId="61D17685"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77D4F35F" w14:textId="3BBCAEC6"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812701" w:rsidRPr="00A559F6" w:rsidRDefault="00812701" w:rsidP="00812701">
            <w:pPr>
              <w:jc w:val="center"/>
              <w:rPr>
                <w:rFonts w:cstheme="minorHAnsi"/>
                <w:sz w:val="20"/>
                <w:szCs w:val="20"/>
                <w:lang w:val="en-US"/>
              </w:rPr>
            </w:pPr>
            <w:r w:rsidRPr="00A559F6">
              <w:rPr>
                <w:color w:val="000000"/>
                <w:sz w:val="20"/>
                <w:szCs w:val="20"/>
              </w:rPr>
              <w:t>Bishkek</w:t>
            </w:r>
          </w:p>
          <w:p w14:paraId="57265E82" w14:textId="6A9D8580"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A559F6" w:rsidRDefault="00812701" w:rsidP="00812701">
            <w:pPr>
              <w:ind w:hanging="11"/>
              <w:jc w:val="center"/>
              <w:rPr>
                <w:rFonts w:cstheme="minorHAnsi"/>
                <w:sz w:val="20"/>
                <w:szCs w:val="20"/>
                <w:lang w:val="en-US"/>
              </w:rPr>
            </w:pPr>
            <w:r w:rsidRPr="00A559F6">
              <w:rPr>
                <w:color w:val="000000"/>
                <w:sz w:val="20"/>
                <w:szCs w:val="20"/>
              </w:rPr>
              <w:t>PGA</w:t>
            </w:r>
          </w:p>
        </w:tc>
        <w:tc>
          <w:tcPr>
            <w:tcW w:w="1250" w:type="pct"/>
            <w:tcBorders>
              <w:right w:val="single" w:sz="4" w:space="0" w:color="FFFFFF" w:themeColor="background1"/>
            </w:tcBorders>
            <w:vAlign w:val="center"/>
          </w:tcPr>
          <w:p w14:paraId="0601BEF3" w14:textId="4D181BB5"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0C072C60" w14:textId="30EBC1B3"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A559F6" w:rsidRDefault="00812701" w:rsidP="00812701">
            <w:pPr>
              <w:ind w:hanging="11"/>
              <w:jc w:val="center"/>
              <w:rPr>
                <w:rFonts w:cstheme="minorHAnsi"/>
                <w:sz w:val="20"/>
                <w:szCs w:val="20"/>
                <w:lang w:val="en-US"/>
              </w:rPr>
            </w:pPr>
            <w:r w:rsidRPr="00A559F6">
              <w:rPr>
                <w:color w:val="000000"/>
                <w:sz w:val="20"/>
                <w:szCs w:val="20"/>
              </w:rPr>
              <w:t>SA(0.1)</w:t>
            </w:r>
          </w:p>
        </w:tc>
        <w:tc>
          <w:tcPr>
            <w:tcW w:w="1250" w:type="pct"/>
            <w:tcBorders>
              <w:right w:val="single" w:sz="4" w:space="0" w:color="FFFFFF" w:themeColor="background1"/>
            </w:tcBorders>
            <w:vAlign w:val="center"/>
          </w:tcPr>
          <w:p w14:paraId="602A23B4" w14:textId="52273647"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4BA888BB" w14:textId="455A13EA"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A559F6" w:rsidRDefault="00812701" w:rsidP="00812701">
            <w:pPr>
              <w:ind w:hanging="11"/>
              <w:jc w:val="center"/>
              <w:rPr>
                <w:rFonts w:cstheme="minorHAnsi"/>
                <w:sz w:val="20"/>
                <w:szCs w:val="20"/>
                <w:lang w:val="en-US"/>
              </w:rPr>
            </w:pPr>
            <w:r w:rsidRPr="00A559F6">
              <w:rPr>
                <w:color w:val="000000"/>
                <w:sz w:val="20"/>
                <w:szCs w:val="20"/>
              </w:rPr>
              <w:t>SA(0.2)</w:t>
            </w:r>
          </w:p>
        </w:tc>
        <w:tc>
          <w:tcPr>
            <w:tcW w:w="1250" w:type="pct"/>
            <w:tcBorders>
              <w:right w:val="single" w:sz="4" w:space="0" w:color="FFFFFF" w:themeColor="background1"/>
            </w:tcBorders>
            <w:vAlign w:val="center"/>
          </w:tcPr>
          <w:p w14:paraId="5EFDED39" w14:textId="39843E55"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4E82936D" w14:textId="215810E2"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A559F6" w:rsidRDefault="00812701" w:rsidP="00812701">
            <w:pPr>
              <w:ind w:hanging="11"/>
              <w:jc w:val="center"/>
              <w:rPr>
                <w:rFonts w:cstheme="minorHAnsi"/>
                <w:sz w:val="20"/>
                <w:szCs w:val="20"/>
                <w:lang w:val="en-US"/>
              </w:rPr>
            </w:pPr>
            <w:r w:rsidRPr="00A559F6">
              <w:rPr>
                <w:color w:val="000000"/>
                <w:sz w:val="20"/>
                <w:szCs w:val="20"/>
              </w:rPr>
              <w:t>SA(0.5)</w:t>
            </w:r>
          </w:p>
        </w:tc>
        <w:tc>
          <w:tcPr>
            <w:tcW w:w="1250" w:type="pct"/>
            <w:tcBorders>
              <w:right w:val="single" w:sz="4" w:space="0" w:color="FFFFFF" w:themeColor="background1"/>
            </w:tcBorders>
            <w:vAlign w:val="center"/>
          </w:tcPr>
          <w:p w14:paraId="4B02A018" w14:textId="0709969F" w:rsidR="00812701" w:rsidRPr="00A559F6" w:rsidRDefault="00812701" w:rsidP="00812701">
            <w:pPr>
              <w:jc w:val="center"/>
              <w:rPr>
                <w:rFonts w:cstheme="minorHAnsi"/>
                <w:sz w:val="20"/>
                <w:szCs w:val="20"/>
                <w:lang w:val="en-US"/>
              </w:rPr>
            </w:pPr>
            <w:r w:rsidRPr="00A559F6">
              <w:rPr>
                <w:color w:val="000000"/>
                <w:sz w:val="20"/>
                <w:szCs w:val="20"/>
              </w:rPr>
              <w:t>5.0</w:t>
            </w:r>
          </w:p>
        </w:tc>
        <w:tc>
          <w:tcPr>
            <w:tcW w:w="1250" w:type="pct"/>
            <w:tcBorders>
              <w:right w:val="single" w:sz="4" w:space="0" w:color="FFFFFF" w:themeColor="background1"/>
            </w:tcBorders>
            <w:vAlign w:val="center"/>
          </w:tcPr>
          <w:p w14:paraId="3EC4849F" w14:textId="15E40B29"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A559F6" w:rsidRDefault="00812701" w:rsidP="00812701">
            <w:pPr>
              <w:ind w:hanging="11"/>
              <w:jc w:val="center"/>
              <w:rPr>
                <w:rFonts w:cstheme="minorHAnsi"/>
                <w:sz w:val="20"/>
                <w:szCs w:val="20"/>
                <w:lang w:val="en-US"/>
              </w:rPr>
            </w:pPr>
            <w:r w:rsidRPr="00A559F6">
              <w:rPr>
                <w:color w:val="000000"/>
                <w:sz w:val="20"/>
                <w:szCs w:val="20"/>
              </w:rPr>
              <w:t>SA(1.0)</w:t>
            </w:r>
          </w:p>
        </w:tc>
        <w:tc>
          <w:tcPr>
            <w:tcW w:w="1250" w:type="pct"/>
            <w:tcBorders>
              <w:right w:val="single" w:sz="4" w:space="0" w:color="FFFFFF" w:themeColor="background1"/>
            </w:tcBorders>
            <w:vAlign w:val="center"/>
          </w:tcPr>
          <w:p w14:paraId="74FA7958" w14:textId="7EF86021"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480E1A02" w14:textId="198CBDD0"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A559F6" w:rsidRDefault="00812701" w:rsidP="00812701">
            <w:pPr>
              <w:ind w:hanging="11"/>
              <w:jc w:val="center"/>
              <w:rPr>
                <w:rFonts w:cstheme="minorHAnsi"/>
                <w:sz w:val="20"/>
                <w:szCs w:val="20"/>
                <w:lang w:val="en-US"/>
              </w:rPr>
            </w:pPr>
            <w:r w:rsidRPr="00A559F6">
              <w:rPr>
                <w:color w:val="000000"/>
                <w:sz w:val="20"/>
                <w:szCs w:val="20"/>
              </w:rPr>
              <w:t>SA(2.0)</w:t>
            </w:r>
          </w:p>
        </w:tc>
        <w:tc>
          <w:tcPr>
            <w:tcW w:w="1250" w:type="pct"/>
            <w:tcBorders>
              <w:right w:val="single" w:sz="4" w:space="0" w:color="FFFFFF" w:themeColor="background1"/>
            </w:tcBorders>
            <w:vAlign w:val="center"/>
          </w:tcPr>
          <w:p w14:paraId="5667551B" w14:textId="79551FF4"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5538C29A" w14:textId="51B7D14B"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A559F6" w:rsidRDefault="00812701" w:rsidP="00812701">
            <w:pPr>
              <w:ind w:hanging="11"/>
              <w:jc w:val="center"/>
              <w:rPr>
                <w:rFonts w:cstheme="minorHAnsi"/>
                <w:sz w:val="20"/>
                <w:szCs w:val="20"/>
                <w:lang w:val="en-US"/>
              </w:rPr>
            </w:pPr>
            <w:r w:rsidRPr="00A559F6">
              <w:rPr>
                <w:color w:val="000000"/>
                <w:sz w:val="20"/>
                <w:szCs w:val="20"/>
              </w:rPr>
              <w:t>SA(3.0)</w:t>
            </w:r>
          </w:p>
        </w:tc>
        <w:tc>
          <w:tcPr>
            <w:tcW w:w="1250" w:type="pct"/>
            <w:tcBorders>
              <w:right w:val="single" w:sz="4" w:space="0" w:color="FFFFFF" w:themeColor="background1"/>
            </w:tcBorders>
            <w:vAlign w:val="center"/>
          </w:tcPr>
          <w:p w14:paraId="584CFD41" w14:textId="5761290E"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1C9C8DCB" w14:textId="4570E1D1"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6A222F25" w14:textId="77777777" w:rsidTr="00763D3D">
        <w:trPr>
          <w:trHeight w:val="416"/>
        </w:trPr>
        <w:tc>
          <w:tcPr>
            <w:tcW w:w="1250" w:type="pct"/>
            <w:vMerge w:val="restart"/>
            <w:tcBorders>
              <w:right w:val="single" w:sz="4" w:space="0" w:color="FFFFFF" w:themeColor="background1"/>
            </w:tcBorders>
            <w:vAlign w:val="center"/>
          </w:tcPr>
          <w:p w14:paraId="289ECE25" w14:textId="64ECFF18" w:rsidR="00812701" w:rsidRPr="00A559F6" w:rsidRDefault="00812701" w:rsidP="00812701">
            <w:pPr>
              <w:jc w:val="center"/>
              <w:rPr>
                <w:rFonts w:cstheme="minorHAnsi"/>
                <w:sz w:val="20"/>
                <w:szCs w:val="20"/>
                <w:lang w:val="en-US"/>
              </w:rPr>
            </w:pPr>
            <w:r w:rsidRPr="00A559F6">
              <w:rPr>
                <w:color w:val="000000"/>
                <w:sz w:val="20"/>
                <w:szCs w:val="20"/>
              </w:rPr>
              <w:t>Tashkent</w:t>
            </w:r>
          </w:p>
          <w:p w14:paraId="7D50BF3B" w14:textId="40326CAB"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A559F6" w:rsidRDefault="00812701" w:rsidP="00812701">
            <w:pPr>
              <w:ind w:hanging="11"/>
              <w:jc w:val="center"/>
              <w:rPr>
                <w:rFonts w:cstheme="minorHAnsi"/>
                <w:sz w:val="20"/>
                <w:szCs w:val="20"/>
                <w:lang w:val="en-US"/>
              </w:rPr>
            </w:pPr>
            <w:r w:rsidRPr="00A559F6">
              <w:rPr>
                <w:color w:val="000000"/>
                <w:sz w:val="20"/>
                <w:szCs w:val="20"/>
              </w:rPr>
              <w:t>PGA</w:t>
            </w:r>
          </w:p>
        </w:tc>
        <w:tc>
          <w:tcPr>
            <w:tcW w:w="1250" w:type="pct"/>
            <w:tcBorders>
              <w:right w:val="single" w:sz="4" w:space="0" w:color="FFFFFF" w:themeColor="background1"/>
            </w:tcBorders>
            <w:vAlign w:val="center"/>
          </w:tcPr>
          <w:p w14:paraId="1958D962" w14:textId="41F9A886" w:rsidR="00812701" w:rsidRPr="00A559F6" w:rsidRDefault="00812701" w:rsidP="00812701">
            <w:pPr>
              <w:jc w:val="center"/>
              <w:rPr>
                <w:rFonts w:cstheme="minorHAnsi"/>
                <w:sz w:val="20"/>
                <w:szCs w:val="20"/>
                <w:lang w:val="en-US"/>
              </w:rPr>
            </w:pPr>
            <w:r w:rsidRPr="00A559F6">
              <w:rPr>
                <w:color w:val="000000"/>
                <w:sz w:val="20"/>
                <w:szCs w:val="20"/>
              </w:rPr>
              <w:t>145.0</w:t>
            </w:r>
          </w:p>
        </w:tc>
        <w:tc>
          <w:tcPr>
            <w:tcW w:w="1250" w:type="pct"/>
            <w:tcBorders>
              <w:right w:val="single" w:sz="4" w:space="0" w:color="FFFFFF" w:themeColor="background1"/>
            </w:tcBorders>
            <w:vAlign w:val="center"/>
          </w:tcPr>
          <w:p w14:paraId="0098347C" w14:textId="21C2F5FF"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A559F6" w:rsidRDefault="00812701" w:rsidP="00812701">
            <w:pPr>
              <w:ind w:hanging="11"/>
              <w:jc w:val="center"/>
              <w:rPr>
                <w:rFonts w:cstheme="minorHAnsi"/>
                <w:sz w:val="20"/>
                <w:szCs w:val="20"/>
                <w:lang w:val="en-US"/>
              </w:rPr>
            </w:pPr>
            <w:r w:rsidRPr="00A559F6">
              <w:rPr>
                <w:color w:val="000000"/>
                <w:sz w:val="20"/>
                <w:szCs w:val="20"/>
              </w:rPr>
              <w:t>SA(0.1)</w:t>
            </w:r>
          </w:p>
        </w:tc>
        <w:tc>
          <w:tcPr>
            <w:tcW w:w="1250" w:type="pct"/>
            <w:tcBorders>
              <w:right w:val="single" w:sz="4" w:space="0" w:color="FFFFFF" w:themeColor="background1"/>
            </w:tcBorders>
            <w:vAlign w:val="center"/>
          </w:tcPr>
          <w:p w14:paraId="32EAFB72" w14:textId="4A366711" w:rsidR="00812701" w:rsidRPr="00A559F6" w:rsidRDefault="00812701" w:rsidP="00812701">
            <w:pPr>
              <w:jc w:val="center"/>
              <w:rPr>
                <w:rFonts w:cstheme="minorHAnsi"/>
                <w:sz w:val="20"/>
                <w:szCs w:val="20"/>
                <w:lang w:val="en-US"/>
              </w:rPr>
            </w:pPr>
            <w:r w:rsidRPr="00A559F6">
              <w:rPr>
                <w:color w:val="000000"/>
                <w:sz w:val="20"/>
                <w:szCs w:val="20"/>
              </w:rPr>
              <w:t>145.0</w:t>
            </w:r>
          </w:p>
        </w:tc>
        <w:tc>
          <w:tcPr>
            <w:tcW w:w="1250" w:type="pct"/>
            <w:tcBorders>
              <w:right w:val="single" w:sz="4" w:space="0" w:color="FFFFFF" w:themeColor="background1"/>
            </w:tcBorders>
            <w:vAlign w:val="center"/>
          </w:tcPr>
          <w:p w14:paraId="7BBD0E4A" w14:textId="241CC2C8"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A559F6" w:rsidRDefault="00812701" w:rsidP="00812701">
            <w:pPr>
              <w:ind w:hanging="11"/>
              <w:jc w:val="center"/>
              <w:rPr>
                <w:rFonts w:cstheme="minorHAnsi"/>
                <w:sz w:val="20"/>
                <w:szCs w:val="20"/>
                <w:lang w:val="en-US"/>
              </w:rPr>
            </w:pPr>
            <w:r w:rsidRPr="00A559F6">
              <w:rPr>
                <w:color w:val="000000"/>
                <w:sz w:val="20"/>
                <w:szCs w:val="20"/>
              </w:rPr>
              <w:t>SA(0.2)</w:t>
            </w:r>
          </w:p>
        </w:tc>
        <w:tc>
          <w:tcPr>
            <w:tcW w:w="1250" w:type="pct"/>
            <w:tcBorders>
              <w:right w:val="single" w:sz="4" w:space="0" w:color="FFFFFF" w:themeColor="background1"/>
            </w:tcBorders>
            <w:vAlign w:val="center"/>
          </w:tcPr>
          <w:p w14:paraId="09283E24" w14:textId="247E05CA" w:rsidR="00812701" w:rsidRPr="00A559F6" w:rsidRDefault="00812701" w:rsidP="00812701">
            <w:pPr>
              <w:jc w:val="center"/>
              <w:rPr>
                <w:rFonts w:cstheme="minorHAnsi"/>
                <w:sz w:val="20"/>
                <w:szCs w:val="20"/>
                <w:lang w:val="en-US"/>
              </w:rPr>
            </w:pPr>
            <w:r w:rsidRPr="00A559F6">
              <w:rPr>
                <w:color w:val="000000"/>
                <w:sz w:val="20"/>
                <w:szCs w:val="20"/>
              </w:rPr>
              <w:t>145.0</w:t>
            </w:r>
          </w:p>
        </w:tc>
        <w:tc>
          <w:tcPr>
            <w:tcW w:w="1250" w:type="pct"/>
            <w:tcBorders>
              <w:right w:val="single" w:sz="4" w:space="0" w:color="FFFFFF" w:themeColor="background1"/>
            </w:tcBorders>
            <w:vAlign w:val="center"/>
          </w:tcPr>
          <w:p w14:paraId="67E49962" w14:textId="11B0EA3B"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A559F6" w:rsidRDefault="00812701" w:rsidP="00812701">
            <w:pPr>
              <w:ind w:hanging="11"/>
              <w:jc w:val="center"/>
              <w:rPr>
                <w:rFonts w:cstheme="minorHAnsi"/>
                <w:sz w:val="20"/>
                <w:szCs w:val="20"/>
                <w:lang w:val="en-US"/>
              </w:rPr>
            </w:pPr>
            <w:r w:rsidRPr="00A559F6">
              <w:rPr>
                <w:color w:val="000000"/>
                <w:sz w:val="20"/>
                <w:szCs w:val="20"/>
              </w:rPr>
              <w:t>SA(0.5)</w:t>
            </w:r>
          </w:p>
        </w:tc>
        <w:tc>
          <w:tcPr>
            <w:tcW w:w="1250" w:type="pct"/>
            <w:tcBorders>
              <w:right w:val="single" w:sz="4" w:space="0" w:color="FFFFFF" w:themeColor="background1"/>
            </w:tcBorders>
            <w:vAlign w:val="center"/>
          </w:tcPr>
          <w:p w14:paraId="10750F5D" w14:textId="3CA12760" w:rsidR="00812701" w:rsidRPr="00A559F6" w:rsidRDefault="00812701" w:rsidP="00812701">
            <w:pPr>
              <w:jc w:val="center"/>
              <w:rPr>
                <w:rFonts w:cstheme="minorHAnsi"/>
                <w:sz w:val="20"/>
                <w:szCs w:val="20"/>
                <w:lang w:val="en-US"/>
              </w:rPr>
            </w:pPr>
            <w:r w:rsidRPr="00A559F6">
              <w:rPr>
                <w:color w:val="000000"/>
                <w:sz w:val="20"/>
                <w:szCs w:val="20"/>
              </w:rPr>
              <w:t>185.0</w:t>
            </w:r>
          </w:p>
        </w:tc>
        <w:tc>
          <w:tcPr>
            <w:tcW w:w="1250" w:type="pct"/>
            <w:tcBorders>
              <w:right w:val="single" w:sz="4" w:space="0" w:color="FFFFFF" w:themeColor="background1"/>
            </w:tcBorders>
            <w:vAlign w:val="center"/>
          </w:tcPr>
          <w:p w14:paraId="75DB0D7E" w14:textId="0D70647F"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A559F6" w:rsidRDefault="00812701" w:rsidP="00812701">
            <w:pPr>
              <w:ind w:hanging="11"/>
              <w:jc w:val="center"/>
              <w:rPr>
                <w:rFonts w:cstheme="minorHAnsi"/>
                <w:sz w:val="20"/>
                <w:szCs w:val="20"/>
                <w:lang w:val="en-US"/>
              </w:rPr>
            </w:pPr>
            <w:r w:rsidRPr="00A559F6">
              <w:rPr>
                <w:color w:val="000000"/>
                <w:sz w:val="20"/>
                <w:szCs w:val="20"/>
              </w:rPr>
              <w:t>SA(1.0)</w:t>
            </w:r>
          </w:p>
        </w:tc>
        <w:tc>
          <w:tcPr>
            <w:tcW w:w="1250" w:type="pct"/>
            <w:tcBorders>
              <w:right w:val="single" w:sz="4" w:space="0" w:color="FFFFFF" w:themeColor="background1"/>
            </w:tcBorders>
            <w:vAlign w:val="center"/>
          </w:tcPr>
          <w:p w14:paraId="2DA73415" w14:textId="4E5D4D42" w:rsidR="00812701" w:rsidRPr="00A559F6" w:rsidRDefault="00812701" w:rsidP="00812701">
            <w:pPr>
              <w:jc w:val="center"/>
              <w:rPr>
                <w:rFonts w:cstheme="minorHAnsi"/>
                <w:sz w:val="20"/>
                <w:szCs w:val="20"/>
                <w:lang w:val="en-US"/>
              </w:rPr>
            </w:pPr>
            <w:r w:rsidRPr="00A559F6">
              <w:rPr>
                <w:color w:val="000000"/>
                <w:sz w:val="20"/>
                <w:szCs w:val="20"/>
              </w:rPr>
              <w:t>185.0</w:t>
            </w:r>
          </w:p>
        </w:tc>
        <w:tc>
          <w:tcPr>
            <w:tcW w:w="1250" w:type="pct"/>
            <w:tcBorders>
              <w:right w:val="single" w:sz="4" w:space="0" w:color="FFFFFF" w:themeColor="background1"/>
            </w:tcBorders>
            <w:vAlign w:val="center"/>
          </w:tcPr>
          <w:p w14:paraId="0285D649" w14:textId="6C69C174"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A559F6" w:rsidRDefault="00812701" w:rsidP="00812701">
            <w:pPr>
              <w:ind w:hanging="11"/>
              <w:jc w:val="center"/>
              <w:rPr>
                <w:rFonts w:cstheme="minorHAnsi"/>
                <w:sz w:val="20"/>
                <w:szCs w:val="20"/>
                <w:lang w:val="en-US"/>
              </w:rPr>
            </w:pPr>
            <w:r w:rsidRPr="00A559F6">
              <w:rPr>
                <w:color w:val="000000"/>
                <w:sz w:val="20"/>
                <w:szCs w:val="20"/>
              </w:rPr>
              <w:t>SA(2.0)</w:t>
            </w:r>
          </w:p>
        </w:tc>
        <w:tc>
          <w:tcPr>
            <w:tcW w:w="1250" w:type="pct"/>
            <w:tcBorders>
              <w:right w:val="single" w:sz="4" w:space="0" w:color="FFFFFF" w:themeColor="background1"/>
            </w:tcBorders>
            <w:vAlign w:val="center"/>
          </w:tcPr>
          <w:p w14:paraId="6AD884BC" w14:textId="26CB2073" w:rsidR="00812701" w:rsidRPr="00A559F6" w:rsidRDefault="00812701" w:rsidP="00812701">
            <w:pPr>
              <w:jc w:val="center"/>
              <w:rPr>
                <w:rFonts w:cstheme="minorHAnsi"/>
                <w:sz w:val="20"/>
                <w:szCs w:val="20"/>
                <w:lang w:val="en-US"/>
              </w:rPr>
            </w:pPr>
            <w:r w:rsidRPr="00A559F6">
              <w:rPr>
                <w:color w:val="000000"/>
                <w:sz w:val="20"/>
                <w:szCs w:val="20"/>
              </w:rPr>
              <w:t>185.0</w:t>
            </w:r>
          </w:p>
        </w:tc>
        <w:tc>
          <w:tcPr>
            <w:tcW w:w="1250" w:type="pct"/>
            <w:tcBorders>
              <w:right w:val="single" w:sz="4" w:space="0" w:color="FFFFFF" w:themeColor="background1"/>
            </w:tcBorders>
            <w:vAlign w:val="center"/>
          </w:tcPr>
          <w:p w14:paraId="0F690AC6" w14:textId="59A89279"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A559F6" w:rsidRDefault="00812701" w:rsidP="00812701">
            <w:pPr>
              <w:ind w:hanging="11"/>
              <w:jc w:val="center"/>
              <w:rPr>
                <w:rFonts w:cstheme="minorHAnsi"/>
                <w:sz w:val="20"/>
                <w:szCs w:val="20"/>
                <w:lang w:val="en-US"/>
              </w:rPr>
            </w:pPr>
            <w:r w:rsidRPr="00A559F6">
              <w:rPr>
                <w:color w:val="000000"/>
                <w:sz w:val="20"/>
                <w:szCs w:val="20"/>
              </w:rPr>
              <w:t>SA(3.0)</w:t>
            </w:r>
          </w:p>
        </w:tc>
        <w:tc>
          <w:tcPr>
            <w:tcW w:w="1250" w:type="pct"/>
            <w:tcBorders>
              <w:right w:val="single" w:sz="4" w:space="0" w:color="FFFFFF" w:themeColor="background1"/>
            </w:tcBorders>
            <w:vAlign w:val="center"/>
          </w:tcPr>
          <w:p w14:paraId="004C1809" w14:textId="5942CD35" w:rsidR="00812701" w:rsidRPr="00A559F6" w:rsidRDefault="00812701" w:rsidP="00812701">
            <w:pPr>
              <w:jc w:val="center"/>
              <w:rPr>
                <w:rFonts w:cstheme="minorHAnsi"/>
                <w:sz w:val="20"/>
                <w:szCs w:val="20"/>
                <w:lang w:val="en-US"/>
              </w:rPr>
            </w:pPr>
            <w:r w:rsidRPr="00A559F6">
              <w:rPr>
                <w:color w:val="000000"/>
                <w:sz w:val="20"/>
                <w:szCs w:val="20"/>
              </w:rPr>
              <w:t>--</w:t>
            </w:r>
          </w:p>
        </w:tc>
        <w:tc>
          <w:tcPr>
            <w:tcW w:w="1250" w:type="pct"/>
            <w:tcBorders>
              <w:right w:val="single" w:sz="4" w:space="0" w:color="FFFFFF" w:themeColor="background1"/>
            </w:tcBorders>
            <w:vAlign w:val="center"/>
          </w:tcPr>
          <w:p w14:paraId="0242C0DA" w14:textId="72C74896" w:rsidR="00812701" w:rsidRPr="00A559F6" w:rsidRDefault="00812701" w:rsidP="00812701">
            <w:pPr>
              <w:jc w:val="center"/>
              <w:rPr>
                <w:rFonts w:cstheme="minorHAnsi"/>
                <w:sz w:val="20"/>
                <w:szCs w:val="20"/>
                <w:lang w:val="en-US"/>
              </w:rPr>
            </w:pPr>
            <w:r w:rsidRPr="00A559F6">
              <w:rPr>
                <w:color w:val="000000"/>
                <w:sz w:val="20"/>
                <w:szCs w:val="20"/>
              </w:rPr>
              <w:t>--</w:t>
            </w:r>
          </w:p>
        </w:tc>
      </w:tr>
      <w:tr w:rsidR="00812701" w:rsidRPr="00DA7A76"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812701" w:rsidRPr="00A559F6" w:rsidRDefault="00812701" w:rsidP="00812701">
            <w:pPr>
              <w:jc w:val="center"/>
              <w:rPr>
                <w:rFonts w:cstheme="minorHAnsi"/>
                <w:sz w:val="20"/>
                <w:szCs w:val="20"/>
                <w:lang w:val="en-US"/>
              </w:rPr>
            </w:pPr>
            <w:r w:rsidRPr="00A559F6">
              <w:rPr>
                <w:color w:val="000000"/>
                <w:sz w:val="20"/>
                <w:szCs w:val="20"/>
              </w:rPr>
              <w:t>Ashgabat</w:t>
            </w:r>
          </w:p>
          <w:p w14:paraId="69B8FF16" w14:textId="49FC371E"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A559F6" w:rsidRDefault="00812701" w:rsidP="00812701">
            <w:pPr>
              <w:ind w:hanging="11"/>
              <w:jc w:val="center"/>
              <w:rPr>
                <w:rFonts w:cstheme="minorHAnsi"/>
                <w:sz w:val="20"/>
                <w:szCs w:val="20"/>
                <w:lang w:val="en-US"/>
              </w:rPr>
            </w:pPr>
            <w:r w:rsidRPr="00A559F6">
              <w:rPr>
                <w:color w:val="000000"/>
                <w:sz w:val="20"/>
                <w:szCs w:val="20"/>
              </w:rPr>
              <w:t>PGA</w:t>
            </w:r>
          </w:p>
        </w:tc>
        <w:tc>
          <w:tcPr>
            <w:tcW w:w="1250" w:type="pct"/>
            <w:tcBorders>
              <w:right w:val="single" w:sz="4" w:space="0" w:color="FFFFFF" w:themeColor="background1"/>
            </w:tcBorders>
            <w:vAlign w:val="center"/>
          </w:tcPr>
          <w:p w14:paraId="3AABD915" w14:textId="2FF78D4F"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6DB3D9C9" w14:textId="46F4DBFA"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A559F6" w:rsidRDefault="00812701" w:rsidP="00812701">
            <w:pPr>
              <w:ind w:hanging="11"/>
              <w:jc w:val="center"/>
              <w:rPr>
                <w:rFonts w:cstheme="minorHAnsi"/>
                <w:sz w:val="20"/>
                <w:szCs w:val="20"/>
                <w:lang w:val="en-US"/>
              </w:rPr>
            </w:pPr>
            <w:r w:rsidRPr="00A559F6">
              <w:rPr>
                <w:color w:val="000000"/>
                <w:sz w:val="20"/>
                <w:szCs w:val="20"/>
              </w:rPr>
              <w:t>SA(0.1)</w:t>
            </w:r>
          </w:p>
        </w:tc>
        <w:tc>
          <w:tcPr>
            <w:tcW w:w="1250" w:type="pct"/>
            <w:tcBorders>
              <w:right w:val="single" w:sz="4" w:space="0" w:color="FFFFFF" w:themeColor="background1"/>
            </w:tcBorders>
            <w:vAlign w:val="center"/>
          </w:tcPr>
          <w:p w14:paraId="783A3D7D" w14:textId="54B7EE04"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6D55E210" w14:textId="2F32E699"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A559F6" w:rsidRDefault="00812701" w:rsidP="00812701">
            <w:pPr>
              <w:ind w:hanging="11"/>
              <w:jc w:val="center"/>
              <w:rPr>
                <w:rFonts w:cstheme="minorHAnsi"/>
                <w:sz w:val="20"/>
                <w:szCs w:val="20"/>
                <w:lang w:val="en-US"/>
              </w:rPr>
            </w:pPr>
            <w:r w:rsidRPr="00A559F6">
              <w:rPr>
                <w:color w:val="000000"/>
                <w:sz w:val="20"/>
                <w:szCs w:val="20"/>
              </w:rPr>
              <w:t>SA(0.2)</w:t>
            </w:r>
          </w:p>
        </w:tc>
        <w:tc>
          <w:tcPr>
            <w:tcW w:w="1250" w:type="pct"/>
            <w:tcBorders>
              <w:right w:val="single" w:sz="4" w:space="0" w:color="FFFFFF" w:themeColor="background1"/>
            </w:tcBorders>
            <w:vAlign w:val="center"/>
          </w:tcPr>
          <w:p w14:paraId="3C7DF64C" w14:textId="7F1833B1"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475E8DD0" w14:textId="5E841AC4" w:rsidR="00812701" w:rsidRPr="00A559F6" w:rsidRDefault="00812701" w:rsidP="00812701">
            <w:pPr>
              <w:jc w:val="center"/>
              <w:rPr>
                <w:rFonts w:cstheme="minorHAnsi"/>
                <w:sz w:val="20"/>
                <w:szCs w:val="20"/>
                <w:lang w:val="en-US"/>
              </w:rPr>
            </w:pPr>
            <w:r w:rsidRPr="00A559F6">
              <w:rPr>
                <w:color w:val="000000"/>
                <w:sz w:val="20"/>
                <w:szCs w:val="20"/>
              </w:rPr>
              <w:t>5.5</w:t>
            </w:r>
          </w:p>
        </w:tc>
      </w:tr>
      <w:tr w:rsidR="00812701" w:rsidRPr="00DA7A76"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A559F6" w:rsidRDefault="00812701" w:rsidP="00812701">
            <w:pPr>
              <w:ind w:hanging="11"/>
              <w:jc w:val="center"/>
              <w:rPr>
                <w:rFonts w:cstheme="minorHAnsi"/>
                <w:sz w:val="20"/>
                <w:szCs w:val="20"/>
                <w:lang w:val="en-US"/>
              </w:rPr>
            </w:pPr>
            <w:r w:rsidRPr="00A559F6">
              <w:rPr>
                <w:color w:val="000000"/>
                <w:sz w:val="20"/>
                <w:szCs w:val="20"/>
              </w:rPr>
              <w:t>SA(0.5)</w:t>
            </w:r>
          </w:p>
        </w:tc>
        <w:tc>
          <w:tcPr>
            <w:tcW w:w="1250" w:type="pct"/>
            <w:tcBorders>
              <w:right w:val="single" w:sz="4" w:space="0" w:color="FFFFFF" w:themeColor="background1"/>
            </w:tcBorders>
            <w:vAlign w:val="center"/>
          </w:tcPr>
          <w:p w14:paraId="12C5EEE4" w14:textId="60699ACE" w:rsidR="00812701" w:rsidRPr="00A559F6" w:rsidRDefault="00812701" w:rsidP="00812701">
            <w:pPr>
              <w:jc w:val="center"/>
              <w:rPr>
                <w:rFonts w:cstheme="minorHAnsi"/>
                <w:sz w:val="20"/>
                <w:szCs w:val="20"/>
                <w:lang w:val="en-US"/>
              </w:rPr>
            </w:pPr>
            <w:r w:rsidRPr="00A559F6">
              <w:rPr>
                <w:color w:val="000000"/>
                <w:sz w:val="20"/>
                <w:szCs w:val="20"/>
              </w:rPr>
              <w:t>15.0</w:t>
            </w:r>
          </w:p>
        </w:tc>
        <w:tc>
          <w:tcPr>
            <w:tcW w:w="1250" w:type="pct"/>
            <w:tcBorders>
              <w:right w:val="single" w:sz="4" w:space="0" w:color="FFFFFF" w:themeColor="background1"/>
            </w:tcBorders>
            <w:vAlign w:val="center"/>
          </w:tcPr>
          <w:p w14:paraId="4E6A543A" w14:textId="4E64BB02"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A559F6" w:rsidRDefault="00812701" w:rsidP="00812701">
            <w:pPr>
              <w:ind w:hanging="11"/>
              <w:jc w:val="center"/>
              <w:rPr>
                <w:rFonts w:cstheme="minorHAnsi"/>
                <w:sz w:val="20"/>
                <w:szCs w:val="20"/>
                <w:lang w:val="en-US"/>
              </w:rPr>
            </w:pPr>
            <w:r w:rsidRPr="00A559F6">
              <w:rPr>
                <w:color w:val="000000"/>
                <w:sz w:val="20"/>
                <w:szCs w:val="20"/>
              </w:rPr>
              <w:t>SA(1.0)</w:t>
            </w:r>
          </w:p>
        </w:tc>
        <w:tc>
          <w:tcPr>
            <w:tcW w:w="1250" w:type="pct"/>
            <w:tcBorders>
              <w:right w:val="single" w:sz="4" w:space="0" w:color="FFFFFF" w:themeColor="background1"/>
            </w:tcBorders>
            <w:vAlign w:val="center"/>
          </w:tcPr>
          <w:p w14:paraId="1D684F91" w14:textId="54E973DF"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45C12F17" w14:textId="1B0F052F"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A559F6" w:rsidRDefault="00812701" w:rsidP="00812701">
            <w:pPr>
              <w:ind w:hanging="11"/>
              <w:jc w:val="center"/>
              <w:rPr>
                <w:rFonts w:cstheme="minorHAnsi"/>
                <w:sz w:val="20"/>
                <w:szCs w:val="20"/>
                <w:lang w:val="en-US"/>
              </w:rPr>
            </w:pPr>
            <w:r w:rsidRPr="00A559F6">
              <w:rPr>
                <w:color w:val="000000"/>
                <w:sz w:val="20"/>
                <w:szCs w:val="20"/>
              </w:rPr>
              <w:t>SA(2.0)</w:t>
            </w:r>
          </w:p>
        </w:tc>
        <w:tc>
          <w:tcPr>
            <w:tcW w:w="1250" w:type="pct"/>
            <w:tcBorders>
              <w:right w:val="single" w:sz="4" w:space="0" w:color="FFFFFF" w:themeColor="background1"/>
            </w:tcBorders>
            <w:vAlign w:val="center"/>
          </w:tcPr>
          <w:p w14:paraId="56C893F9" w14:textId="738FFCC4"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67E1A812" w14:textId="75E0E4CF" w:rsidR="00812701" w:rsidRPr="00A559F6" w:rsidRDefault="00812701" w:rsidP="00812701">
            <w:pPr>
              <w:jc w:val="center"/>
              <w:rPr>
                <w:rFonts w:cstheme="minorHAnsi"/>
                <w:sz w:val="20"/>
                <w:szCs w:val="20"/>
                <w:lang w:val="en-US"/>
              </w:rPr>
            </w:pPr>
            <w:r w:rsidRPr="00A559F6">
              <w:rPr>
                <w:color w:val="000000"/>
                <w:sz w:val="20"/>
                <w:szCs w:val="20"/>
              </w:rPr>
              <w:t>6.5</w:t>
            </w:r>
          </w:p>
        </w:tc>
      </w:tr>
      <w:tr w:rsidR="00812701" w:rsidRPr="00DA7A76"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A559F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A559F6" w:rsidRDefault="00812701" w:rsidP="00812701">
            <w:pPr>
              <w:ind w:hanging="11"/>
              <w:jc w:val="center"/>
              <w:rPr>
                <w:rFonts w:cstheme="minorHAnsi"/>
                <w:sz w:val="20"/>
                <w:szCs w:val="20"/>
                <w:lang w:val="en-US"/>
              </w:rPr>
            </w:pPr>
            <w:r w:rsidRPr="00A559F6">
              <w:rPr>
                <w:color w:val="000000"/>
                <w:sz w:val="20"/>
                <w:szCs w:val="20"/>
              </w:rPr>
              <w:t>SA(3.0)</w:t>
            </w:r>
          </w:p>
        </w:tc>
        <w:tc>
          <w:tcPr>
            <w:tcW w:w="1250" w:type="pct"/>
            <w:tcBorders>
              <w:right w:val="single" w:sz="4" w:space="0" w:color="FFFFFF" w:themeColor="background1"/>
            </w:tcBorders>
            <w:vAlign w:val="center"/>
          </w:tcPr>
          <w:p w14:paraId="4871477C" w14:textId="339FA319" w:rsidR="00812701" w:rsidRPr="00A559F6" w:rsidRDefault="00812701" w:rsidP="00812701">
            <w:pPr>
              <w:jc w:val="center"/>
              <w:rPr>
                <w:rFonts w:cstheme="minorHAnsi"/>
                <w:sz w:val="20"/>
                <w:szCs w:val="20"/>
                <w:lang w:val="en-US"/>
              </w:rPr>
            </w:pPr>
            <w:r w:rsidRPr="00A559F6">
              <w:rPr>
                <w:color w:val="000000"/>
                <w:sz w:val="20"/>
                <w:szCs w:val="20"/>
              </w:rPr>
              <w:t>25.0</w:t>
            </w:r>
          </w:p>
        </w:tc>
        <w:tc>
          <w:tcPr>
            <w:tcW w:w="1250" w:type="pct"/>
            <w:tcBorders>
              <w:right w:val="single" w:sz="4" w:space="0" w:color="FFFFFF" w:themeColor="background1"/>
            </w:tcBorders>
            <w:vAlign w:val="center"/>
          </w:tcPr>
          <w:p w14:paraId="3CD0377D" w14:textId="0E40CC8D" w:rsidR="00812701" w:rsidRPr="00A559F6" w:rsidRDefault="00812701" w:rsidP="00812701">
            <w:pPr>
              <w:jc w:val="center"/>
              <w:rPr>
                <w:rFonts w:cstheme="minorHAnsi"/>
                <w:sz w:val="20"/>
                <w:szCs w:val="20"/>
                <w:lang w:val="en-US"/>
              </w:rPr>
            </w:pPr>
            <w:r w:rsidRPr="00A559F6">
              <w:rPr>
                <w:color w:val="000000"/>
                <w:sz w:val="20"/>
                <w:szCs w:val="20"/>
              </w:rPr>
              <w:t>6.5</w:t>
            </w:r>
          </w:p>
        </w:tc>
      </w:tr>
      <w:tr w:rsidR="00A15650" w:rsidRPr="00DA7A76" w14:paraId="64479D30" w14:textId="77777777" w:rsidTr="00763D3D">
        <w:trPr>
          <w:trHeight w:val="415"/>
        </w:trPr>
        <w:tc>
          <w:tcPr>
            <w:tcW w:w="1250" w:type="pct"/>
            <w:vMerge w:val="restart"/>
            <w:tcBorders>
              <w:right w:val="single" w:sz="4" w:space="0" w:color="FFFFFF" w:themeColor="background1"/>
            </w:tcBorders>
            <w:vAlign w:val="center"/>
          </w:tcPr>
          <w:p w14:paraId="093AC0CA" w14:textId="0FA8E8E9" w:rsidR="00A15650" w:rsidRPr="00A559F6" w:rsidRDefault="00A15650" w:rsidP="00A15650">
            <w:pPr>
              <w:jc w:val="center"/>
              <w:rPr>
                <w:rFonts w:cstheme="minorHAnsi"/>
                <w:sz w:val="20"/>
                <w:szCs w:val="20"/>
                <w:lang w:val="en-US"/>
              </w:rPr>
            </w:pPr>
            <w:r w:rsidRPr="00A559F6">
              <w:rPr>
                <w:color w:val="000000"/>
                <w:sz w:val="20"/>
                <w:szCs w:val="20"/>
              </w:rPr>
              <w:t>Dushanbe</w:t>
            </w:r>
          </w:p>
        </w:tc>
        <w:tc>
          <w:tcPr>
            <w:tcW w:w="1250" w:type="pct"/>
            <w:tcBorders>
              <w:right w:val="single" w:sz="4" w:space="0" w:color="FFFFFF" w:themeColor="background1"/>
            </w:tcBorders>
            <w:vAlign w:val="center"/>
          </w:tcPr>
          <w:p w14:paraId="2E02C0BA" w14:textId="36BD4129" w:rsidR="00A15650" w:rsidRPr="00A559F6" w:rsidRDefault="00A15650" w:rsidP="00A15650">
            <w:pPr>
              <w:ind w:hanging="11"/>
              <w:jc w:val="center"/>
              <w:rPr>
                <w:color w:val="000000"/>
                <w:sz w:val="20"/>
                <w:szCs w:val="20"/>
              </w:rPr>
            </w:pPr>
            <w:r w:rsidRPr="00A559F6">
              <w:rPr>
                <w:color w:val="000000"/>
                <w:sz w:val="20"/>
                <w:szCs w:val="20"/>
              </w:rPr>
              <w:t>PGA</w:t>
            </w:r>
          </w:p>
        </w:tc>
        <w:tc>
          <w:tcPr>
            <w:tcW w:w="1250" w:type="pct"/>
            <w:tcBorders>
              <w:right w:val="single" w:sz="4" w:space="0" w:color="FFFFFF" w:themeColor="background1"/>
            </w:tcBorders>
            <w:vAlign w:val="center"/>
          </w:tcPr>
          <w:p w14:paraId="3AA87404" w14:textId="79E47962" w:rsidR="00A15650" w:rsidRPr="00A559F6" w:rsidRDefault="00A15650" w:rsidP="00A15650">
            <w:pPr>
              <w:jc w:val="center"/>
              <w:rPr>
                <w:color w:val="000000"/>
                <w:sz w:val="20"/>
                <w:szCs w:val="20"/>
              </w:rPr>
            </w:pPr>
            <w:r w:rsidRPr="00A559F6">
              <w:rPr>
                <w:color w:val="000000"/>
                <w:sz w:val="20"/>
                <w:szCs w:val="20"/>
              </w:rPr>
              <w:t>145.0</w:t>
            </w:r>
          </w:p>
        </w:tc>
        <w:tc>
          <w:tcPr>
            <w:tcW w:w="1250" w:type="pct"/>
            <w:tcBorders>
              <w:right w:val="single" w:sz="4" w:space="0" w:color="FFFFFF" w:themeColor="background1"/>
            </w:tcBorders>
            <w:vAlign w:val="center"/>
          </w:tcPr>
          <w:p w14:paraId="6B778C20" w14:textId="3BA46CE4" w:rsidR="00A15650" w:rsidRPr="00A559F6" w:rsidRDefault="00A15650" w:rsidP="00A15650">
            <w:pPr>
              <w:jc w:val="center"/>
              <w:rPr>
                <w:color w:val="000000"/>
                <w:sz w:val="20"/>
                <w:szCs w:val="20"/>
              </w:rPr>
            </w:pPr>
            <w:r w:rsidRPr="00A559F6">
              <w:rPr>
                <w:color w:val="000000"/>
                <w:sz w:val="20"/>
                <w:szCs w:val="20"/>
              </w:rPr>
              <w:t>5.5</w:t>
            </w:r>
          </w:p>
        </w:tc>
      </w:tr>
      <w:tr w:rsidR="00A15650" w:rsidRPr="00DA7A76"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A559F6" w:rsidRDefault="00A15650" w:rsidP="00A15650">
            <w:pPr>
              <w:ind w:hanging="11"/>
              <w:jc w:val="center"/>
              <w:rPr>
                <w:color w:val="000000"/>
                <w:sz w:val="20"/>
                <w:szCs w:val="20"/>
              </w:rPr>
            </w:pPr>
            <w:r w:rsidRPr="00A559F6">
              <w:rPr>
                <w:color w:val="000000"/>
                <w:sz w:val="20"/>
                <w:szCs w:val="20"/>
              </w:rPr>
              <w:t>SA(0.1)</w:t>
            </w:r>
          </w:p>
        </w:tc>
        <w:tc>
          <w:tcPr>
            <w:tcW w:w="1250" w:type="pct"/>
            <w:tcBorders>
              <w:right w:val="single" w:sz="4" w:space="0" w:color="FFFFFF" w:themeColor="background1"/>
            </w:tcBorders>
            <w:vAlign w:val="center"/>
          </w:tcPr>
          <w:p w14:paraId="245F0FD7" w14:textId="4D119897" w:rsidR="00A15650" w:rsidRPr="00A559F6" w:rsidRDefault="00A15650" w:rsidP="00A15650">
            <w:pPr>
              <w:jc w:val="center"/>
              <w:rPr>
                <w:color w:val="000000"/>
                <w:sz w:val="20"/>
                <w:szCs w:val="20"/>
              </w:rPr>
            </w:pPr>
            <w:r w:rsidRPr="00A559F6">
              <w:rPr>
                <w:color w:val="000000"/>
                <w:sz w:val="20"/>
                <w:szCs w:val="20"/>
              </w:rPr>
              <w:t>145.0</w:t>
            </w:r>
          </w:p>
        </w:tc>
        <w:tc>
          <w:tcPr>
            <w:tcW w:w="1250" w:type="pct"/>
            <w:tcBorders>
              <w:right w:val="single" w:sz="4" w:space="0" w:color="FFFFFF" w:themeColor="background1"/>
            </w:tcBorders>
            <w:vAlign w:val="center"/>
          </w:tcPr>
          <w:p w14:paraId="6DEF7894" w14:textId="3F88813D" w:rsidR="00A15650" w:rsidRPr="00A559F6" w:rsidRDefault="00A15650" w:rsidP="00A15650">
            <w:pPr>
              <w:jc w:val="center"/>
              <w:rPr>
                <w:color w:val="000000"/>
                <w:sz w:val="20"/>
                <w:szCs w:val="20"/>
              </w:rPr>
            </w:pPr>
            <w:r w:rsidRPr="00A559F6">
              <w:rPr>
                <w:color w:val="000000"/>
                <w:sz w:val="20"/>
                <w:szCs w:val="20"/>
              </w:rPr>
              <w:t>5.5</w:t>
            </w:r>
          </w:p>
        </w:tc>
      </w:tr>
      <w:tr w:rsidR="00A15650" w:rsidRPr="00DA7A76"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A559F6" w:rsidRDefault="00A15650" w:rsidP="00A15650">
            <w:pPr>
              <w:ind w:hanging="11"/>
              <w:jc w:val="center"/>
              <w:rPr>
                <w:color w:val="000000"/>
                <w:sz w:val="20"/>
                <w:szCs w:val="20"/>
              </w:rPr>
            </w:pPr>
            <w:r w:rsidRPr="00A559F6">
              <w:rPr>
                <w:color w:val="000000"/>
                <w:sz w:val="20"/>
                <w:szCs w:val="20"/>
              </w:rPr>
              <w:t>SA(0.2)</w:t>
            </w:r>
          </w:p>
        </w:tc>
        <w:tc>
          <w:tcPr>
            <w:tcW w:w="1250" w:type="pct"/>
            <w:tcBorders>
              <w:right w:val="single" w:sz="4" w:space="0" w:color="FFFFFF" w:themeColor="background1"/>
            </w:tcBorders>
            <w:vAlign w:val="center"/>
          </w:tcPr>
          <w:p w14:paraId="2F38D047" w14:textId="3717B997" w:rsidR="00A15650" w:rsidRPr="00A559F6" w:rsidRDefault="00A15650" w:rsidP="00A15650">
            <w:pPr>
              <w:jc w:val="center"/>
              <w:rPr>
                <w:color w:val="000000"/>
                <w:sz w:val="20"/>
                <w:szCs w:val="20"/>
              </w:rPr>
            </w:pPr>
            <w:r w:rsidRPr="00A559F6">
              <w:rPr>
                <w:color w:val="000000"/>
                <w:sz w:val="20"/>
                <w:szCs w:val="20"/>
              </w:rPr>
              <w:t>145.0</w:t>
            </w:r>
          </w:p>
        </w:tc>
        <w:tc>
          <w:tcPr>
            <w:tcW w:w="1250" w:type="pct"/>
            <w:tcBorders>
              <w:right w:val="single" w:sz="4" w:space="0" w:color="FFFFFF" w:themeColor="background1"/>
            </w:tcBorders>
            <w:vAlign w:val="center"/>
          </w:tcPr>
          <w:p w14:paraId="319AF1AF" w14:textId="1E78DD0E" w:rsidR="00A15650" w:rsidRPr="00A559F6" w:rsidRDefault="00A15650" w:rsidP="00A15650">
            <w:pPr>
              <w:jc w:val="center"/>
              <w:rPr>
                <w:color w:val="000000"/>
                <w:sz w:val="20"/>
                <w:szCs w:val="20"/>
              </w:rPr>
            </w:pPr>
            <w:r w:rsidRPr="00A559F6">
              <w:rPr>
                <w:color w:val="000000"/>
                <w:sz w:val="20"/>
                <w:szCs w:val="20"/>
              </w:rPr>
              <w:t>5.5</w:t>
            </w:r>
          </w:p>
        </w:tc>
      </w:tr>
      <w:tr w:rsidR="00A15650" w:rsidRPr="00DA7A76"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A559F6" w:rsidRDefault="00A15650" w:rsidP="00A15650">
            <w:pPr>
              <w:ind w:hanging="11"/>
              <w:jc w:val="center"/>
              <w:rPr>
                <w:color w:val="000000"/>
                <w:sz w:val="20"/>
                <w:szCs w:val="20"/>
              </w:rPr>
            </w:pPr>
            <w:r w:rsidRPr="00A559F6">
              <w:rPr>
                <w:color w:val="000000"/>
                <w:sz w:val="20"/>
                <w:szCs w:val="20"/>
              </w:rPr>
              <w:t>SA(0.5)</w:t>
            </w:r>
          </w:p>
        </w:tc>
        <w:tc>
          <w:tcPr>
            <w:tcW w:w="1250" w:type="pct"/>
            <w:tcBorders>
              <w:right w:val="single" w:sz="4" w:space="0" w:color="FFFFFF" w:themeColor="background1"/>
            </w:tcBorders>
            <w:vAlign w:val="center"/>
          </w:tcPr>
          <w:p w14:paraId="0F4CD166" w14:textId="24379C71" w:rsidR="00A15650" w:rsidRPr="00A559F6" w:rsidRDefault="00A15650" w:rsidP="00A15650">
            <w:pPr>
              <w:jc w:val="center"/>
              <w:rPr>
                <w:color w:val="000000"/>
                <w:sz w:val="20"/>
                <w:szCs w:val="20"/>
              </w:rPr>
            </w:pPr>
            <w:r w:rsidRPr="00A559F6">
              <w:rPr>
                <w:color w:val="000000"/>
                <w:sz w:val="20"/>
                <w:szCs w:val="20"/>
              </w:rPr>
              <w:t>185.0</w:t>
            </w:r>
          </w:p>
        </w:tc>
        <w:tc>
          <w:tcPr>
            <w:tcW w:w="1250" w:type="pct"/>
            <w:tcBorders>
              <w:right w:val="single" w:sz="4" w:space="0" w:color="FFFFFF" w:themeColor="background1"/>
            </w:tcBorders>
            <w:vAlign w:val="center"/>
          </w:tcPr>
          <w:p w14:paraId="1109EFD4" w14:textId="07636F28" w:rsidR="00A15650" w:rsidRPr="00A559F6" w:rsidRDefault="004A7F10" w:rsidP="00A15650">
            <w:pPr>
              <w:jc w:val="center"/>
              <w:rPr>
                <w:color w:val="000000"/>
                <w:sz w:val="20"/>
                <w:szCs w:val="20"/>
              </w:rPr>
            </w:pPr>
            <w:r w:rsidRPr="00A559F6">
              <w:rPr>
                <w:color w:val="000000"/>
                <w:sz w:val="20"/>
                <w:szCs w:val="20"/>
              </w:rPr>
              <w:t>5</w:t>
            </w:r>
            <w:r w:rsidR="00A15650" w:rsidRPr="00A559F6">
              <w:rPr>
                <w:color w:val="000000"/>
                <w:sz w:val="20"/>
                <w:szCs w:val="20"/>
              </w:rPr>
              <w:t>.5</w:t>
            </w:r>
          </w:p>
        </w:tc>
      </w:tr>
      <w:tr w:rsidR="00A15650" w:rsidRPr="00DA7A76"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A559F6" w:rsidRDefault="00A15650" w:rsidP="00A15650">
            <w:pPr>
              <w:ind w:hanging="11"/>
              <w:jc w:val="center"/>
              <w:rPr>
                <w:color w:val="000000"/>
                <w:sz w:val="20"/>
                <w:szCs w:val="20"/>
              </w:rPr>
            </w:pPr>
            <w:r w:rsidRPr="00A559F6">
              <w:rPr>
                <w:color w:val="000000"/>
                <w:sz w:val="20"/>
                <w:szCs w:val="20"/>
              </w:rPr>
              <w:t>SA(1.0)</w:t>
            </w:r>
          </w:p>
        </w:tc>
        <w:tc>
          <w:tcPr>
            <w:tcW w:w="1250" w:type="pct"/>
            <w:tcBorders>
              <w:right w:val="single" w:sz="4" w:space="0" w:color="FFFFFF" w:themeColor="background1"/>
            </w:tcBorders>
            <w:vAlign w:val="center"/>
          </w:tcPr>
          <w:p w14:paraId="682859B9" w14:textId="64A035F7" w:rsidR="00A15650" w:rsidRPr="00A559F6" w:rsidRDefault="00A15650" w:rsidP="00A15650">
            <w:pPr>
              <w:jc w:val="center"/>
              <w:rPr>
                <w:color w:val="000000"/>
                <w:sz w:val="20"/>
                <w:szCs w:val="20"/>
              </w:rPr>
            </w:pPr>
            <w:r w:rsidRPr="00A559F6">
              <w:rPr>
                <w:color w:val="000000"/>
                <w:sz w:val="20"/>
                <w:szCs w:val="20"/>
              </w:rPr>
              <w:t>185.0</w:t>
            </w:r>
          </w:p>
        </w:tc>
        <w:tc>
          <w:tcPr>
            <w:tcW w:w="1250" w:type="pct"/>
            <w:tcBorders>
              <w:right w:val="single" w:sz="4" w:space="0" w:color="FFFFFF" w:themeColor="background1"/>
            </w:tcBorders>
            <w:vAlign w:val="center"/>
          </w:tcPr>
          <w:p w14:paraId="6F06FC0D" w14:textId="3EE1488B" w:rsidR="00A15650" w:rsidRPr="00A559F6" w:rsidRDefault="004A7F10" w:rsidP="00A15650">
            <w:pPr>
              <w:jc w:val="center"/>
              <w:rPr>
                <w:color w:val="000000"/>
                <w:sz w:val="20"/>
                <w:szCs w:val="20"/>
              </w:rPr>
            </w:pPr>
            <w:r w:rsidRPr="00A559F6">
              <w:rPr>
                <w:color w:val="000000"/>
                <w:sz w:val="20"/>
                <w:szCs w:val="20"/>
              </w:rPr>
              <w:t>5</w:t>
            </w:r>
            <w:r w:rsidR="00A15650" w:rsidRPr="00A559F6">
              <w:rPr>
                <w:color w:val="000000"/>
                <w:sz w:val="20"/>
                <w:szCs w:val="20"/>
              </w:rPr>
              <w:t>.5</w:t>
            </w:r>
          </w:p>
        </w:tc>
      </w:tr>
      <w:tr w:rsidR="00A15650" w:rsidRPr="00DA7A76"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A559F6" w:rsidRDefault="00A15650" w:rsidP="00A15650">
            <w:pPr>
              <w:ind w:hanging="11"/>
              <w:jc w:val="center"/>
              <w:rPr>
                <w:color w:val="000000"/>
                <w:sz w:val="20"/>
                <w:szCs w:val="20"/>
              </w:rPr>
            </w:pPr>
            <w:r w:rsidRPr="00A559F6">
              <w:rPr>
                <w:color w:val="000000"/>
                <w:sz w:val="20"/>
                <w:szCs w:val="20"/>
              </w:rPr>
              <w:t>SA(2.0)</w:t>
            </w:r>
          </w:p>
        </w:tc>
        <w:tc>
          <w:tcPr>
            <w:tcW w:w="1250" w:type="pct"/>
            <w:tcBorders>
              <w:right w:val="single" w:sz="4" w:space="0" w:color="FFFFFF" w:themeColor="background1"/>
            </w:tcBorders>
            <w:vAlign w:val="center"/>
          </w:tcPr>
          <w:p w14:paraId="0BDE7DDB" w14:textId="03A8E903" w:rsidR="00A15650" w:rsidRPr="00A559F6" w:rsidRDefault="00A15650" w:rsidP="00A15650">
            <w:pPr>
              <w:jc w:val="center"/>
              <w:rPr>
                <w:color w:val="000000"/>
                <w:sz w:val="20"/>
                <w:szCs w:val="20"/>
              </w:rPr>
            </w:pPr>
            <w:r w:rsidRPr="00A559F6">
              <w:rPr>
                <w:color w:val="000000"/>
                <w:sz w:val="20"/>
                <w:szCs w:val="20"/>
              </w:rPr>
              <w:t>185.0</w:t>
            </w:r>
          </w:p>
        </w:tc>
        <w:tc>
          <w:tcPr>
            <w:tcW w:w="1250" w:type="pct"/>
            <w:tcBorders>
              <w:right w:val="single" w:sz="4" w:space="0" w:color="FFFFFF" w:themeColor="background1"/>
            </w:tcBorders>
            <w:vAlign w:val="center"/>
          </w:tcPr>
          <w:p w14:paraId="718EFA18" w14:textId="60E57F62" w:rsidR="00A15650" w:rsidRPr="00A559F6" w:rsidRDefault="004A7F10" w:rsidP="00A15650">
            <w:pPr>
              <w:jc w:val="center"/>
              <w:rPr>
                <w:color w:val="000000"/>
                <w:sz w:val="20"/>
                <w:szCs w:val="20"/>
              </w:rPr>
            </w:pPr>
            <w:r w:rsidRPr="00A559F6">
              <w:rPr>
                <w:color w:val="000000"/>
                <w:sz w:val="20"/>
                <w:szCs w:val="20"/>
              </w:rPr>
              <w:t>5</w:t>
            </w:r>
            <w:r w:rsidR="00A15650" w:rsidRPr="00A559F6">
              <w:rPr>
                <w:color w:val="000000"/>
                <w:sz w:val="20"/>
                <w:szCs w:val="20"/>
              </w:rPr>
              <w:t>.5</w:t>
            </w:r>
          </w:p>
        </w:tc>
      </w:tr>
      <w:tr w:rsidR="00A15650" w:rsidRPr="00DA7A76"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A559F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A559F6" w:rsidRDefault="00A15650" w:rsidP="00A15650">
            <w:pPr>
              <w:ind w:hanging="11"/>
              <w:jc w:val="center"/>
              <w:rPr>
                <w:color w:val="000000"/>
                <w:sz w:val="20"/>
                <w:szCs w:val="20"/>
              </w:rPr>
            </w:pPr>
            <w:r w:rsidRPr="00A559F6">
              <w:rPr>
                <w:color w:val="000000"/>
                <w:sz w:val="20"/>
                <w:szCs w:val="20"/>
              </w:rPr>
              <w:t>SA(3.0)</w:t>
            </w:r>
          </w:p>
        </w:tc>
        <w:tc>
          <w:tcPr>
            <w:tcW w:w="1250" w:type="pct"/>
            <w:tcBorders>
              <w:right w:val="single" w:sz="4" w:space="0" w:color="FFFFFF" w:themeColor="background1"/>
            </w:tcBorders>
            <w:vAlign w:val="center"/>
          </w:tcPr>
          <w:p w14:paraId="0ED81F59" w14:textId="656AD89D" w:rsidR="00A15650" w:rsidRPr="00A559F6" w:rsidRDefault="00A15650" w:rsidP="00A15650">
            <w:pPr>
              <w:jc w:val="center"/>
              <w:rPr>
                <w:color w:val="000000"/>
                <w:sz w:val="20"/>
                <w:szCs w:val="20"/>
              </w:rPr>
            </w:pPr>
            <w:r w:rsidRPr="00A559F6">
              <w:rPr>
                <w:color w:val="000000"/>
                <w:sz w:val="20"/>
                <w:szCs w:val="20"/>
              </w:rPr>
              <w:t>185.0</w:t>
            </w:r>
          </w:p>
        </w:tc>
        <w:tc>
          <w:tcPr>
            <w:tcW w:w="1250" w:type="pct"/>
            <w:tcBorders>
              <w:right w:val="single" w:sz="4" w:space="0" w:color="FFFFFF" w:themeColor="background1"/>
            </w:tcBorders>
            <w:vAlign w:val="center"/>
          </w:tcPr>
          <w:p w14:paraId="1437537B" w14:textId="52D1E9E6" w:rsidR="00A15650" w:rsidRPr="00A559F6" w:rsidRDefault="004A7F10" w:rsidP="00A15650">
            <w:pPr>
              <w:jc w:val="center"/>
              <w:rPr>
                <w:color w:val="000000"/>
                <w:sz w:val="20"/>
                <w:szCs w:val="20"/>
              </w:rPr>
            </w:pPr>
            <w:r w:rsidRPr="00A559F6">
              <w:rPr>
                <w:color w:val="000000"/>
                <w:sz w:val="20"/>
                <w:szCs w:val="20"/>
              </w:rPr>
              <w:t>5</w:t>
            </w:r>
            <w:r w:rsidR="00A15650" w:rsidRPr="00A559F6">
              <w:rPr>
                <w:color w:val="000000"/>
                <w:sz w:val="20"/>
                <w:szCs w:val="20"/>
              </w:rPr>
              <w:t>.5</w:t>
            </w:r>
          </w:p>
        </w:tc>
      </w:tr>
    </w:tbl>
    <w:p w14:paraId="510CAC83" w14:textId="3546AEDC" w:rsidR="00E42AFA" w:rsidRDefault="00E42AFA" w:rsidP="00B4280E">
      <w:pPr>
        <w:rPr>
          <w:lang w:val="en-US"/>
        </w:rPr>
      </w:pPr>
    </w:p>
    <w:p w14:paraId="4AB3F03C" w14:textId="189852CD" w:rsidR="00551ECB" w:rsidRDefault="00CE5B52" w:rsidP="00B4280E">
      <w:pPr>
        <w:rPr>
          <w:lang w:val="en-US"/>
        </w:rPr>
      </w:pPr>
      <w:r>
        <w:rPr>
          <w:lang w:val="en-US"/>
        </w:rPr>
        <w:t>A</w:t>
      </w:r>
      <w:r w:rsidR="006C6921">
        <w:rPr>
          <w:lang w:val="en-US"/>
        </w:rPr>
        <w:t>fter performing disaggregation, a</w:t>
      </w:r>
      <w:r>
        <w:rPr>
          <w:lang w:val="en-US"/>
        </w:rPr>
        <w:t xml:space="preserve"> stochastic </w:t>
      </w:r>
      <w:r w:rsidR="00E47A16">
        <w:rPr>
          <w:lang w:val="en-US"/>
        </w:rPr>
        <w:t xml:space="preserve">earthquake </w:t>
      </w:r>
      <w:r>
        <w:rPr>
          <w:lang w:val="en-US"/>
        </w:rPr>
        <w:t xml:space="preserve">event set was </w:t>
      </w:r>
      <w:r w:rsidR="00F12E5C">
        <w:rPr>
          <w:lang w:val="en-US"/>
        </w:rPr>
        <w:t>computed</w:t>
      </w:r>
      <w:r>
        <w:rPr>
          <w:lang w:val="en-US"/>
        </w:rPr>
        <w:t xml:space="preserve"> for </w:t>
      </w:r>
      <w:r w:rsidR="00F12E5C">
        <w:rPr>
          <w:lang w:val="en-US"/>
        </w:rPr>
        <w:t xml:space="preserve">a </w:t>
      </w:r>
      <w:r>
        <w:rPr>
          <w:lang w:val="en-US"/>
        </w:rPr>
        <w:t xml:space="preserve">10,000-year </w:t>
      </w:r>
      <w:r w:rsidR="00E47A16">
        <w:rPr>
          <w:lang w:val="en-US"/>
        </w:rPr>
        <w:t>simulation</w:t>
      </w:r>
      <w:r>
        <w:rPr>
          <w:lang w:val="en-US"/>
        </w:rPr>
        <w:t xml:space="preserve"> period</w:t>
      </w:r>
      <w:r w:rsidR="00C840F5">
        <w:rPr>
          <w:lang w:val="en-US"/>
        </w:rPr>
        <w:t xml:space="preserve"> and </w:t>
      </w:r>
      <w:r w:rsidR="00F12E5C">
        <w:rPr>
          <w:lang w:val="en-US"/>
        </w:rPr>
        <w:t xml:space="preserve">using a </w:t>
      </w:r>
      <w:r w:rsidR="00C840F5">
        <w:rPr>
          <w:lang w:val="en-US"/>
        </w:rPr>
        <w:t>minimum magnitude threshold of 5</w:t>
      </w:r>
      <w:r w:rsidR="00E47A16">
        <w:rPr>
          <w:lang w:val="en-US"/>
        </w:rPr>
        <w:t>. F</w:t>
      </w:r>
      <w:r>
        <w:rPr>
          <w:lang w:val="en-US"/>
        </w:rPr>
        <w:t xml:space="preserve">or each </w:t>
      </w:r>
      <w:r w:rsidR="00C840F5">
        <w:rPr>
          <w:lang w:val="en-US"/>
        </w:rPr>
        <w:t>simulated</w:t>
      </w:r>
      <w:r>
        <w:rPr>
          <w:lang w:val="en-US"/>
        </w:rPr>
        <w:t xml:space="preserve"> event</w:t>
      </w:r>
      <w:r w:rsidR="00E47A16">
        <w:rPr>
          <w:lang w:val="en-US"/>
        </w:rPr>
        <w:t>,</w:t>
      </w:r>
      <w:r>
        <w:rPr>
          <w:lang w:val="en-US"/>
        </w:rPr>
        <w:t xml:space="preserve"> the </w:t>
      </w:r>
      <w:r w:rsidR="00276CF9">
        <w:rPr>
          <w:lang w:val="en-US"/>
        </w:rPr>
        <w:t xml:space="preserve">earthquake </w:t>
      </w:r>
      <w:r>
        <w:rPr>
          <w:lang w:val="en-US"/>
        </w:rPr>
        <w:t>size (in Mw)</w:t>
      </w:r>
      <w:r w:rsidR="002A19EE">
        <w:rPr>
          <w:lang w:val="en-US"/>
        </w:rPr>
        <w:t>, geographical coordinates</w:t>
      </w:r>
      <w:r>
        <w:rPr>
          <w:lang w:val="en-US"/>
        </w:rPr>
        <w:t xml:space="preserve"> and rupture mechanism</w:t>
      </w:r>
      <w:r w:rsidR="00E47A16">
        <w:rPr>
          <w:lang w:val="en-US"/>
        </w:rPr>
        <w:t xml:space="preserve"> are provided</w:t>
      </w:r>
      <w:r w:rsidR="00F66AD0">
        <w:rPr>
          <w:lang w:val="en-US"/>
        </w:rPr>
        <w:t xml:space="preserve"> </w:t>
      </w:r>
      <w:r w:rsidR="00AB33CF">
        <w:rPr>
          <w:lang w:val="en-US"/>
        </w:rPr>
        <w:t>as</w:t>
      </w:r>
      <w:r w:rsidR="00F66AD0">
        <w:rPr>
          <w:lang w:val="en-US"/>
        </w:rPr>
        <w:t xml:space="preserve"> </w:t>
      </w:r>
      <w:r w:rsidR="00F12E5C">
        <w:rPr>
          <w:lang w:val="en-US"/>
        </w:rPr>
        <w:t xml:space="preserve">calculation </w:t>
      </w:r>
      <w:r w:rsidR="00F66AD0">
        <w:rPr>
          <w:lang w:val="en-US"/>
        </w:rPr>
        <w:t>output</w:t>
      </w:r>
      <w:r>
        <w:rPr>
          <w:lang w:val="en-US"/>
        </w:rPr>
        <w:t xml:space="preserve">. </w:t>
      </w:r>
      <w:r w:rsidR="00C37138">
        <w:rPr>
          <w:lang w:val="en-US"/>
        </w:rPr>
        <w:t xml:space="preserve">Given the complexity of the model, logic-tree sampling was </w:t>
      </w:r>
      <w:r w:rsidR="0048196C">
        <w:rPr>
          <w:lang w:val="en-US"/>
        </w:rPr>
        <w:t xml:space="preserve">however </w:t>
      </w:r>
      <w:r w:rsidR="00C37138">
        <w:rPr>
          <w:lang w:val="en-US"/>
        </w:rPr>
        <w:t xml:space="preserve">necessary. In this analysis, </w:t>
      </w:r>
      <w:r w:rsidR="005C713B">
        <w:rPr>
          <w:lang w:val="en-US"/>
        </w:rPr>
        <w:t xml:space="preserve">a set of </w:t>
      </w:r>
      <w:r w:rsidR="00C37138">
        <w:rPr>
          <w:lang w:val="en-US"/>
        </w:rPr>
        <w:t xml:space="preserve">1000 </w:t>
      </w:r>
      <w:r w:rsidR="00F66AD0">
        <w:rPr>
          <w:lang w:val="en-US"/>
        </w:rPr>
        <w:t xml:space="preserve">random </w:t>
      </w:r>
      <w:r w:rsidR="00CB3427">
        <w:rPr>
          <w:lang w:val="en-US"/>
        </w:rPr>
        <w:t>end-</w:t>
      </w:r>
      <w:r w:rsidR="00C37138">
        <w:rPr>
          <w:lang w:val="en-US"/>
        </w:rPr>
        <w:t xml:space="preserve">branch </w:t>
      </w:r>
      <w:r w:rsidR="00CB3427">
        <w:rPr>
          <w:lang w:val="en-US"/>
        </w:rPr>
        <w:t>was sampled</w:t>
      </w:r>
      <w:r w:rsidR="00C37138">
        <w:rPr>
          <w:lang w:val="en-US"/>
        </w:rPr>
        <w:t xml:space="preserve">. </w:t>
      </w:r>
      <w:r w:rsidR="00F100E6">
        <w:rPr>
          <w:lang w:val="en-US"/>
        </w:rPr>
        <w:t>To perform subsequent risk analysis,</w:t>
      </w:r>
      <w:r w:rsidR="005C713B">
        <w:rPr>
          <w:lang w:val="en-US"/>
        </w:rPr>
        <w:t xml:space="preserve"> then, g</w:t>
      </w:r>
      <w:r>
        <w:rPr>
          <w:lang w:val="en-US"/>
        </w:rPr>
        <w:t xml:space="preserve">round motion fields associated to each event of the stochastic set </w:t>
      </w:r>
      <w:r w:rsidR="00F100E6">
        <w:rPr>
          <w:lang w:val="en-US"/>
        </w:rPr>
        <w:t>have been finally</w:t>
      </w:r>
      <w:r>
        <w:rPr>
          <w:lang w:val="en-US"/>
        </w:rPr>
        <w:t xml:space="preserve"> </w:t>
      </w:r>
      <w:r>
        <w:rPr>
          <w:lang w:val="en-US"/>
        </w:rPr>
        <w:lastRenderedPageBreak/>
        <w:t>computed</w:t>
      </w:r>
      <w:r w:rsidR="00417516">
        <w:rPr>
          <w:lang w:val="en-US"/>
        </w:rPr>
        <w:t xml:space="preserve"> </w:t>
      </w:r>
      <w:r w:rsidR="005C713B">
        <w:rPr>
          <w:lang w:val="en-US"/>
        </w:rPr>
        <w:t>at</w:t>
      </w:r>
      <w:r w:rsidR="007652E0">
        <w:rPr>
          <w:lang w:val="en-US"/>
        </w:rPr>
        <w:t xml:space="preserve"> each investigated target site </w:t>
      </w:r>
      <w:r w:rsidR="005C713B">
        <w:rPr>
          <w:lang w:val="en-US"/>
        </w:rPr>
        <w:t>for</w:t>
      </w:r>
      <w:r>
        <w:rPr>
          <w:lang w:val="en-US"/>
        </w:rPr>
        <w:t xml:space="preserve"> PGA and </w:t>
      </w:r>
      <w:r w:rsidR="007652E0">
        <w:rPr>
          <w:lang w:val="en-US"/>
        </w:rPr>
        <w:t>the</w:t>
      </w:r>
      <w:r>
        <w:rPr>
          <w:lang w:val="en-US"/>
        </w:rPr>
        <w:t xml:space="preserve"> different spectral acceleration periods</w:t>
      </w:r>
      <w:r w:rsidR="00951202">
        <w:rPr>
          <w:lang w:val="en-US"/>
        </w:rPr>
        <w:t xml:space="preserve"> (0.1s, 0.2s, 0.5s, 1s, 2s and 3s)</w:t>
      </w:r>
      <w:r w:rsidR="00CF443D">
        <w:rPr>
          <w:lang w:val="en-US"/>
        </w:rPr>
        <w:t>.</w:t>
      </w:r>
    </w:p>
    <w:p w14:paraId="6226FF27" w14:textId="77777777" w:rsidR="00B4280E" w:rsidRDefault="00B4280E" w:rsidP="00B4280E">
      <w:pPr>
        <w:rPr>
          <w:lang w:val="en-US"/>
        </w:rPr>
      </w:pPr>
    </w:p>
    <w:p w14:paraId="0D177215" w14:textId="77777777" w:rsidR="00B4280E" w:rsidRPr="000820DA" w:rsidRDefault="00B4280E" w:rsidP="00B4280E">
      <w:pPr>
        <w:pStyle w:val="Heading1"/>
        <w:rPr>
          <w:lang w:val="en-US"/>
        </w:rPr>
      </w:pPr>
      <w:bookmarkStart w:id="181" w:name="_Toc80638424"/>
      <w:r>
        <w:rPr>
          <w:lang w:val="en-US"/>
        </w:rPr>
        <w:t>Challenges and limitations faced</w:t>
      </w:r>
      <w:bookmarkEnd w:id="181"/>
    </w:p>
    <w:p w14:paraId="22BC87A2" w14:textId="5945CF14" w:rsidR="00B4280E" w:rsidRDefault="00B4280E" w:rsidP="00B4280E">
      <w:pPr>
        <w:rPr>
          <w:lang w:val="en-US"/>
        </w:rPr>
      </w:pPr>
      <w:r w:rsidRPr="00982FA2">
        <w:rPr>
          <w:lang w:val="en-US"/>
        </w:rPr>
        <w:t xml:space="preserve">The major issue affecting the presented model is </w:t>
      </w:r>
      <w:r w:rsidR="002D4409" w:rsidRPr="00982FA2">
        <w:rPr>
          <w:lang w:val="en-US"/>
        </w:rPr>
        <w:t>the</w:t>
      </w:r>
      <w:r w:rsidRPr="00982FA2">
        <w:rPr>
          <w:lang w:val="en-US"/>
        </w:rPr>
        <w:t xml:space="preserve"> shortage of strong-motion recordings within a sufficient distance to be used for selection and validation of existing ground motion prediction models. In this study, decision on suitable GMPEs is done </w:t>
      </w:r>
      <w:r w:rsidR="00F07684">
        <w:rPr>
          <w:lang w:val="en-US"/>
        </w:rPr>
        <w:t xml:space="preserve">mostly </w:t>
      </w:r>
      <w:r w:rsidRPr="00982FA2">
        <w:rPr>
          <w:lang w:val="en-US"/>
        </w:rPr>
        <w:t xml:space="preserve">using </w:t>
      </w:r>
      <w:r w:rsidR="00F07684">
        <w:rPr>
          <w:lang w:val="en-US"/>
        </w:rPr>
        <w:t xml:space="preserve">indirect </w:t>
      </w:r>
      <w:r w:rsidRPr="00982FA2">
        <w:rPr>
          <w:lang w:val="en-US"/>
        </w:rPr>
        <w:t xml:space="preserve">information, relying on a set of assumptions from seismotectonic considerations that still need full validation. Future implementation of new strong-motion stations at potentially hazardous sites and the strengthening of existing seismic networks will be an essential advancement to verify the applicability of existing ground motion prediction models and to promote the development of new </w:t>
      </w:r>
      <w:r w:rsidR="002D4409" w:rsidRPr="00982FA2">
        <w:rPr>
          <w:lang w:val="en-US"/>
        </w:rPr>
        <w:t>locally calibrated</w:t>
      </w:r>
      <w:r w:rsidRPr="00982FA2">
        <w:rPr>
          <w:lang w:val="en-US"/>
        </w:rPr>
        <w:t xml:space="preserve"> ones. Moreover, the availability of strong-motion recordings will support site-specific hazard studies, which require empirical data for the calibration and verification of numerical seismic-response models. This is a possible second-phase extension of this project.</w:t>
      </w:r>
    </w:p>
    <w:p w14:paraId="1370CFF2" w14:textId="77777777" w:rsidR="00B4280E" w:rsidRDefault="00B4280E" w:rsidP="00B4280E">
      <w:pPr>
        <w:rPr>
          <w:lang w:val="en-US"/>
        </w:rPr>
      </w:pPr>
    </w:p>
    <w:p w14:paraId="69E621FF" w14:textId="77777777" w:rsidR="00B4280E" w:rsidRPr="000820DA" w:rsidRDefault="00B4280E" w:rsidP="00B4280E">
      <w:pPr>
        <w:pStyle w:val="Heading1"/>
        <w:rPr>
          <w:lang w:val="en-US"/>
        </w:rPr>
      </w:pPr>
      <w:bookmarkStart w:id="182" w:name="_Toc80638425"/>
      <w:r>
        <w:rPr>
          <w:lang w:val="en-US"/>
        </w:rPr>
        <w:t>Recommendations on users and applications</w:t>
      </w:r>
      <w:bookmarkEnd w:id="182"/>
    </w:p>
    <w:p w14:paraId="3EA555A3" w14:textId="5804CAFB" w:rsidR="00B4280E" w:rsidRDefault="00B4280E" w:rsidP="00B4280E">
      <w:pPr>
        <w:rPr>
          <w:lang w:val="en-US"/>
        </w:rPr>
      </w:pPr>
      <w:r w:rsidRPr="001048D9">
        <w:rPr>
          <w:lang w:val="en-US"/>
        </w:rPr>
        <w:t xml:space="preserve">The current model does not cover – yet - a level of detail required for national hazard modelling and therefore it should not be used directly for building code enforcement, although it provides the essential information needed by modern building codes. Nevertheless, in lack of additional and more precise studies, it can be used as provisional solution </w:t>
      </w:r>
      <w:r w:rsidR="0062350A" w:rsidRPr="001048D9">
        <w:rPr>
          <w:lang w:val="en-US"/>
        </w:rPr>
        <w:t>e.g.,</w:t>
      </w:r>
      <w:r w:rsidRPr="001048D9">
        <w:rPr>
          <w:lang w:val="en-US"/>
        </w:rPr>
        <w:t xml:space="preserve"> for gross calculation of losses, but also as an incentive to stimulate awareness on seismic hazard in local governmental institutions. Extending the present model to national level and for city scenario clearly represents a natural follow-up, as soon as new local information (</w:t>
      </w:r>
      <w:r w:rsidR="0062350A" w:rsidRPr="001048D9">
        <w:rPr>
          <w:lang w:val="en-US"/>
        </w:rPr>
        <w:t>e.g.,</w:t>
      </w:r>
      <w:r w:rsidRPr="001048D9">
        <w:rPr>
          <w:lang w:val="en-US"/>
        </w:rPr>
        <w:t xml:space="preserve"> studies on nearby faults and site response analyses, </w:t>
      </w:r>
      <w:r w:rsidR="00EF4AF2" w:rsidRPr="001048D9">
        <w:rPr>
          <w:lang w:val="en-US"/>
        </w:rPr>
        <w:t>week,</w:t>
      </w:r>
      <w:r w:rsidRPr="001048D9">
        <w:rPr>
          <w:lang w:val="en-US"/>
        </w:rPr>
        <w:t xml:space="preserve"> and strong ground motion recordings) will be available.</w:t>
      </w:r>
    </w:p>
    <w:p w14:paraId="67D318D7" w14:textId="77777777" w:rsidR="00B4280E" w:rsidRDefault="00B4280E" w:rsidP="00B4280E">
      <w:pPr>
        <w:rPr>
          <w:lang w:val="en-US"/>
        </w:rPr>
      </w:pPr>
    </w:p>
    <w:p w14:paraId="4F18EE74" w14:textId="77777777" w:rsidR="0054736B" w:rsidRDefault="0054736B" w:rsidP="00533F0B">
      <w:pPr>
        <w:rPr>
          <w:color w:val="000000" w:themeColor="text1"/>
          <w:lang w:val="en-US"/>
        </w:rPr>
      </w:pPr>
    </w:p>
    <w:p w14:paraId="2F87E3C6" w14:textId="77777777" w:rsidR="007509C7" w:rsidRDefault="007509C7">
      <w:pPr>
        <w:rPr>
          <w:rFonts w:ascii="Cambria" w:hAnsi="Cambria" w:cs="Arial"/>
          <w:b/>
          <w:bCs/>
          <w:kern w:val="32"/>
          <w:sz w:val="32"/>
          <w:szCs w:val="32"/>
          <w:lang w:val="en-US"/>
        </w:rPr>
      </w:pPr>
      <w:bookmarkStart w:id="183" w:name="_Toc57829359"/>
      <w:r>
        <w:rPr>
          <w:lang w:val="en-US"/>
        </w:rPr>
        <w:br w:type="page"/>
      </w:r>
    </w:p>
    <w:p w14:paraId="0A763EF2" w14:textId="192FCB17" w:rsidR="00AC785E" w:rsidRDefault="00FC47F8" w:rsidP="001374ED">
      <w:pPr>
        <w:pStyle w:val="Heading1"/>
        <w:numPr>
          <w:ilvl w:val="0"/>
          <w:numId w:val="0"/>
        </w:numPr>
        <w:rPr>
          <w:lang w:val="en-US"/>
        </w:rPr>
      </w:pPr>
      <w:bookmarkStart w:id="184" w:name="_Toc80638426"/>
      <w:r w:rsidRPr="000820DA">
        <w:rPr>
          <w:lang w:val="en-US"/>
        </w:rPr>
        <w:lastRenderedPageBreak/>
        <w:t>References</w:t>
      </w:r>
      <w:bookmarkStart w:id="185" w:name="_Hlk57389004"/>
      <w:bookmarkEnd w:id="183"/>
      <w:bookmarkEnd w:id="184"/>
      <w:r w:rsidRPr="000820DA">
        <w:rPr>
          <w:lang w:val="en-US"/>
        </w:rPr>
        <w:fldChar w:fldCharType="begin" w:fldLock="1"/>
      </w:r>
      <w:r w:rsidRPr="000820DA">
        <w:rPr>
          <w:lang w:val="en-US"/>
        </w:rPr>
        <w:instrText xml:space="preserve">ADDIN Mendeley Bibliography CSL_BIBLIOGRAPHY </w:instrText>
      </w:r>
      <w:r w:rsidRPr="000820DA">
        <w:rPr>
          <w:lang w:val="en-US"/>
        </w:rPr>
        <w:fldChar w:fldCharType="separate"/>
      </w:r>
    </w:p>
    <w:p w14:paraId="452B0900"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Abdrakhmatov, K., 2009. ISTC Project No. KR 1176, Establishment of the Central Asia Seismic Risk Initiative (CASRI). Final Proj. Tech. Rep. Work Performed from 02.01. 2006 to 04.30. 2009.</w:t>
      </w:r>
    </w:p>
    <w:p w14:paraId="25291100" w14:textId="77777777" w:rsidR="001374ED" w:rsidRPr="001374ED" w:rsidRDefault="001374ED" w:rsidP="001374ED">
      <w:pPr>
        <w:widowControl w:val="0"/>
        <w:autoSpaceDE w:val="0"/>
        <w:autoSpaceDN w:val="0"/>
        <w:adjustRightInd w:val="0"/>
        <w:spacing w:line="240" w:lineRule="auto"/>
        <w:ind w:left="480" w:hanging="480"/>
        <w:rPr>
          <w:noProof/>
          <w:lang w:val="it-IT"/>
        </w:rPr>
      </w:pPr>
      <w:r w:rsidRPr="001374ED">
        <w:rPr>
          <w:noProof/>
          <w:lang w:val="en-US"/>
        </w:rPr>
        <w:t xml:space="preserve">Abdrakhmatov, K., Havenith, H.B., Delvaux, D., Jongmans, D., Trefois, P., 2003. Probabilistic PGA and Arias Intensity maps of Kyrgyzstan (Central Asia). </w:t>
      </w:r>
      <w:r w:rsidRPr="001374ED">
        <w:rPr>
          <w:noProof/>
          <w:lang w:val="it-IT"/>
        </w:rPr>
        <w:t>J. Seismol. 7, 203–220. https://doi.org/10.1023/A:1023559932255</w:t>
      </w:r>
    </w:p>
    <w:p w14:paraId="337DF0A9"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it-IT"/>
        </w:rPr>
        <w:t xml:space="preserve">Abdrakhmatov, K., Parolai, S., others, 2015. </w:t>
      </w:r>
      <w:r w:rsidRPr="001374ED">
        <w:rPr>
          <w:noProof/>
          <w:lang w:val="en-US"/>
        </w:rPr>
        <w:t>Probabilistic seismic hazard assessment for Central Asia. Ann. Geophys. 58.</w:t>
      </w:r>
    </w:p>
    <w:p w14:paraId="01865E10"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Abdullabekov, K.N., Artikov, T.U., Ibragimov, R.S., 2002. Seismic hazard and seismic zoning technology of Uzbekistan. Miner. Resour. Geol.</w:t>
      </w:r>
    </w:p>
    <w:p w14:paraId="33F399C8"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Abdullabekov, K.N., Artikov, T.U., Ibragimov, R.S., Ziyaudinov, F.F., 2012. Seismic hazard of Uzbekistan territory., in: Geosciences in Uzbekistan. GP ’93NIIMR,’94 Tashkent, pp. 195–202.</w:t>
      </w:r>
    </w:p>
    <w:p w14:paraId="1EAC0DE4" w14:textId="05F62FE8" w:rsidR="001374ED" w:rsidRPr="004D2D6F" w:rsidRDefault="001374ED" w:rsidP="001374ED">
      <w:pPr>
        <w:widowControl w:val="0"/>
        <w:autoSpaceDE w:val="0"/>
        <w:autoSpaceDN w:val="0"/>
        <w:adjustRightInd w:val="0"/>
        <w:spacing w:line="240" w:lineRule="auto"/>
        <w:ind w:left="480" w:hanging="480"/>
        <w:rPr>
          <w:noProof/>
          <w:lang w:val="it-IT"/>
        </w:rPr>
      </w:pPr>
      <w:r w:rsidRPr="001374ED">
        <w:rPr>
          <w:noProof/>
          <w:lang w:val="en-US"/>
        </w:rPr>
        <w:t>Aki K</w:t>
      </w:r>
      <w:r w:rsidR="000C1C7B">
        <w:rPr>
          <w:noProof/>
          <w:lang w:val="en-US"/>
        </w:rPr>
        <w:t>.</w:t>
      </w:r>
      <w:r w:rsidRPr="001374ED">
        <w:rPr>
          <w:noProof/>
          <w:lang w:val="en-US"/>
        </w:rPr>
        <w:t>, Richards P</w:t>
      </w:r>
      <w:r w:rsidR="000C1C7B">
        <w:rPr>
          <w:noProof/>
          <w:lang w:val="en-US"/>
        </w:rPr>
        <w:t>.,</w:t>
      </w:r>
      <w:r w:rsidRPr="001374ED">
        <w:rPr>
          <w:noProof/>
          <w:lang w:val="en-US"/>
        </w:rPr>
        <w:t xml:space="preserve"> 1980. Quantitative seismology, theory and methods, vols. </w:t>
      </w:r>
      <w:r w:rsidRPr="004D2D6F">
        <w:rPr>
          <w:noProof/>
          <w:lang w:val="it-IT"/>
        </w:rPr>
        <w:t>I and II. W.H. Freeman, San Francisco</w:t>
      </w:r>
    </w:p>
    <w:p w14:paraId="499DB3BD" w14:textId="4715F2BD" w:rsidR="001374ED" w:rsidRDefault="001374ED" w:rsidP="001374ED">
      <w:pPr>
        <w:widowControl w:val="0"/>
        <w:autoSpaceDE w:val="0"/>
        <w:autoSpaceDN w:val="0"/>
        <w:adjustRightInd w:val="0"/>
        <w:spacing w:line="240" w:lineRule="auto"/>
        <w:ind w:left="480" w:hanging="480"/>
        <w:rPr>
          <w:noProof/>
          <w:lang w:val="en-US"/>
        </w:rPr>
      </w:pPr>
      <w:r w:rsidRPr="000C1C7B">
        <w:rPr>
          <w:noProof/>
          <w:lang w:val="it-IT"/>
        </w:rPr>
        <w:t>Albini P</w:t>
      </w:r>
      <w:r w:rsidR="000C1C7B" w:rsidRPr="000C1C7B">
        <w:rPr>
          <w:noProof/>
          <w:lang w:val="it-IT"/>
        </w:rPr>
        <w:t>.</w:t>
      </w:r>
      <w:r w:rsidRPr="000C1C7B">
        <w:rPr>
          <w:noProof/>
          <w:lang w:val="it-IT"/>
        </w:rPr>
        <w:t>, Musson R</w:t>
      </w:r>
      <w:r w:rsidR="000C1C7B" w:rsidRPr="000C1C7B">
        <w:rPr>
          <w:noProof/>
          <w:lang w:val="it-IT"/>
        </w:rPr>
        <w:t>.</w:t>
      </w:r>
      <w:r w:rsidRPr="000C1C7B">
        <w:rPr>
          <w:noProof/>
          <w:lang w:val="it-IT"/>
        </w:rPr>
        <w:t>M</w:t>
      </w:r>
      <w:r w:rsidR="000C1C7B" w:rsidRPr="000C1C7B">
        <w:rPr>
          <w:noProof/>
          <w:lang w:val="it-IT"/>
        </w:rPr>
        <w:t>.</w:t>
      </w:r>
      <w:r w:rsidRPr="000C1C7B">
        <w:rPr>
          <w:noProof/>
          <w:lang w:val="it-IT"/>
        </w:rPr>
        <w:t>W</w:t>
      </w:r>
      <w:r w:rsidR="000C1C7B" w:rsidRPr="000C1C7B">
        <w:rPr>
          <w:noProof/>
          <w:lang w:val="it-IT"/>
        </w:rPr>
        <w:t>.</w:t>
      </w:r>
      <w:r w:rsidRPr="000C1C7B">
        <w:rPr>
          <w:noProof/>
          <w:lang w:val="it-IT"/>
        </w:rPr>
        <w:t>, Rovida A</w:t>
      </w:r>
      <w:r w:rsidR="000C1C7B" w:rsidRPr="000C1C7B">
        <w:rPr>
          <w:noProof/>
          <w:lang w:val="it-IT"/>
        </w:rPr>
        <w:t>.</w:t>
      </w:r>
      <w:r w:rsidRPr="000C1C7B">
        <w:rPr>
          <w:noProof/>
          <w:lang w:val="it-IT"/>
        </w:rPr>
        <w:t>, Locati M</w:t>
      </w:r>
      <w:r w:rsidR="000C1C7B" w:rsidRPr="000C1C7B">
        <w:rPr>
          <w:noProof/>
          <w:lang w:val="it-IT"/>
        </w:rPr>
        <w:t>.</w:t>
      </w:r>
      <w:r w:rsidRPr="000C1C7B">
        <w:rPr>
          <w:noProof/>
          <w:lang w:val="it-IT"/>
        </w:rPr>
        <w:t>, Gomez Capera A</w:t>
      </w:r>
      <w:r w:rsidR="000C1C7B" w:rsidRPr="000C1C7B">
        <w:rPr>
          <w:noProof/>
          <w:lang w:val="it-IT"/>
        </w:rPr>
        <w:t>.</w:t>
      </w:r>
      <w:r w:rsidRPr="000C1C7B">
        <w:rPr>
          <w:noProof/>
          <w:lang w:val="it-IT"/>
        </w:rPr>
        <w:t>A</w:t>
      </w:r>
      <w:r w:rsidR="000C1C7B" w:rsidRPr="000C1C7B">
        <w:rPr>
          <w:noProof/>
          <w:lang w:val="it-IT"/>
        </w:rPr>
        <w:t>.</w:t>
      </w:r>
      <w:r w:rsidRPr="000C1C7B">
        <w:rPr>
          <w:noProof/>
          <w:lang w:val="it-IT"/>
        </w:rPr>
        <w:t>, Viganò D</w:t>
      </w:r>
      <w:r w:rsidR="000C1C7B" w:rsidRPr="000C1C7B">
        <w:rPr>
          <w:noProof/>
          <w:lang w:val="it-IT"/>
        </w:rPr>
        <w:t>.,</w:t>
      </w:r>
      <w:r w:rsidRPr="000C1C7B">
        <w:rPr>
          <w:noProof/>
          <w:lang w:val="it-IT"/>
        </w:rPr>
        <w:t xml:space="preserve"> 2014</w:t>
      </w:r>
      <w:r w:rsidR="000C1C7B" w:rsidRPr="000C1C7B">
        <w:rPr>
          <w:noProof/>
          <w:lang w:val="it-IT"/>
        </w:rPr>
        <w:t xml:space="preserve">. </w:t>
      </w:r>
      <w:r w:rsidRPr="001374ED">
        <w:rPr>
          <w:noProof/>
          <w:lang w:val="en-US"/>
        </w:rPr>
        <w:t>The global earthquake history. Earthq Spectra 30(2):607–624</w:t>
      </w:r>
    </w:p>
    <w:p w14:paraId="2D9DF8E0" w14:textId="69CEABD1" w:rsidR="00430D8A" w:rsidRDefault="00430D8A" w:rsidP="001374ED">
      <w:pPr>
        <w:widowControl w:val="0"/>
        <w:autoSpaceDE w:val="0"/>
        <w:autoSpaceDN w:val="0"/>
        <w:adjustRightInd w:val="0"/>
        <w:spacing w:line="240" w:lineRule="auto"/>
        <w:ind w:left="480" w:hanging="480"/>
        <w:rPr>
          <w:noProof/>
          <w:lang w:val="en-US"/>
        </w:rPr>
      </w:pPr>
      <w:r w:rsidRPr="00430D8A">
        <w:rPr>
          <w:noProof/>
          <w:lang w:val="en-US"/>
        </w:rPr>
        <w:t>Álvarez-Gómez J</w:t>
      </w:r>
      <w:r w:rsidR="000C1C7B">
        <w:rPr>
          <w:noProof/>
          <w:lang w:val="en-US"/>
        </w:rPr>
        <w:t>.,</w:t>
      </w:r>
      <w:r w:rsidRPr="00430D8A">
        <w:rPr>
          <w:noProof/>
          <w:lang w:val="en-US"/>
        </w:rPr>
        <w:t xml:space="preserve"> 2019</w:t>
      </w:r>
      <w:r w:rsidR="000C1C7B">
        <w:rPr>
          <w:noProof/>
          <w:lang w:val="en-US"/>
        </w:rPr>
        <w:t>.</w:t>
      </w:r>
      <w:r w:rsidRPr="00430D8A">
        <w:rPr>
          <w:noProof/>
          <w:lang w:val="en-US"/>
        </w:rPr>
        <w:t xml:space="preserve"> FMC—earthquake focal mechanisms data management, cluster and classification. SoftwareX 9:299–307</w:t>
      </w:r>
    </w:p>
    <w:p w14:paraId="42053BEE" w14:textId="2C540058"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Bachmanov, D.M., Kozhurin, A.I., Trifonov, V.G., 2017. The active faults of Eurasia database. Geodyn. Tectonophys. 8, 711–736.</w:t>
      </w:r>
    </w:p>
    <w:p w14:paraId="0CEC9964" w14:textId="4B7F634F" w:rsidR="00365439" w:rsidRPr="001374ED" w:rsidRDefault="00365439" w:rsidP="00365439">
      <w:pPr>
        <w:widowControl w:val="0"/>
        <w:autoSpaceDE w:val="0"/>
        <w:autoSpaceDN w:val="0"/>
        <w:adjustRightInd w:val="0"/>
        <w:spacing w:line="240" w:lineRule="auto"/>
        <w:ind w:left="480" w:hanging="480"/>
        <w:rPr>
          <w:noProof/>
          <w:lang w:val="en-US"/>
        </w:rPr>
      </w:pPr>
      <w:r w:rsidRPr="00365439">
        <w:rPr>
          <w:noProof/>
          <w:lang w:val="en-US"/>
        </w:rPr>
        <w:t>Beyreuther, M., Barsch, R., Krischer, L., Megies, T., Behr, Y., and Wassermann, J.</w:t>
      </w:r>
      <w:r w:rsidR="000C1C7B">
        <w:rPr>
          <w:noProof/>
          <w:lang w:val="en-US"/>
        </w:rPr>
        <w:t xml:space="preserve">, </w:t>
      </w:r>
      <w:r w:rsidRPr="00365439">
        <w:rPr>
          <w:noProof/>
          <w:lang w:val="en-US"/>
        </w:rPr>
        <w:t>2010,</w:t>
      </w:r>
      <w:r>
        <w:rPr>
          <w:noProof/>
          <w:lang w:val="en-US"/>
        </w:rPr>
        <w:t xml:space="preserve"> </w:t>
      </w:r>
      <w:r w:rsidRPr="00365439">
        <w:rPr>
          <w:noProof/>
          <w:lang w:val="en-US"/>
        </w:rPr>
        <w:t>ObsPy: A Python Toolbox for Seismology,</w:t>
      </w:r>
      <w:r>
        <w:rPr>
          <w:noProof/>
          <w:lang w:val="en-US"/>
        </w:rPr>
        <w:t xml:space="preserve"> </w:t>
      </w:r>
      <w:r w:rsidRPr="00365439">
        <w:rPr>
          <w:noProof/>
          <w:lang w:val="en-US"/>
        </w:rPr>
        <w:t>Seismological Research Letters, 81 (3), 530-533.</w:t>
      </w:r>
    </w:p>
    <w:p w14:paraId="655F9523" w14:textId="1F9A45B4" w:rsidR="001374ED" w:rsidRPr="001374ED" w:rsidRDefault="001374ED" w:rsidP="001374ED">
      <w:pPr>
        <w:widowControl w:val="0"/>
        <w:autoSpaceDE w:val="0"/>
        <w:autoSpaceDN w:val="0"/>
        <w:adjustRightInd w:val="0"/>
        <w:spacing w:line="240" w:lineRule="auto"/>
        <w:ind w:left="480" w:hanging="480"/>
        <w:rPr>
          <w:noProof/>
          <w:lang w:val="en-US"/>
        </w:rPr>
      </w:pPr>
      <w:r w:rsidRPr="00D84C69">
        <w:rPr>
          <w:noProof/>
          <w:lang w:val="en-US"/>
        </w:rPr>
        <w:t>Bindi, D., Abdrakhmatov, K., Parolai, S., Mucciarelli, M., Gr</w:t>
      </w:r>
      <w:r w:rsidR="0065524C" w:rsidRPr="001374ED">
        <w:rPr>
          <w:noProof/>
          <w:lang w:val="en-US"/>
        </w:rPr>
        <w:t>ü</w:t>
      </w:r>
      <w:r w:rsidRPr="00D84C69">
        <w:rPr>
          <w:noProof/>
          <w:lang w:val="en-US"/>
        </w:rPr>
        <w:t xml:space="preserve">nthal, G., Ischuk, A., Mikhailova, N., Zschau, J., 2012. </w:t>
      </w:r>
      <w:r w:rsidRPr="001374ED">
        <w:rPr>
          <w:noProof/>
          <w:lang w:val="en-US"/>
        </w:rPr>
        <w:t>Seismic hazard assessment in Central Asia: Outcomes from a site approach. Soil Dyn. Earthq. Eng. 37, 84–91.</w:t>
      </w:r>
    </w:p>
    <w:p w14:paraId="1EE946F8" w14:textId="77777777" w:rsidR="001374ED" w:rsidRPr="001374ED" w:rsidRDefault="001374ED" w:rsidP="001374ED">
      <w:pPr>
        <w:widowControl w:val="0"/>
        <w:autoSpaceDE w:val="0"/>
        <w:autoSpaceDN w:val="0"/>
        <w:adjustRightInd w:val="0"/>
        <w:spacing w:line="240" w:lineRule="auto"/>
        <w:ind w:left="480" w:hanging="480"/>
        <w:rPr>
          <w:noProof/>
          <w:lang w:val="it-IT"/>
        </w:rPr>
      </w:pPr>
      <w:r w:rsidRPr="001374ED">
        <w:rPr>
          <w:noProof/>
          <w:lang w:val="en-US"/>
        </w:rPr>
        <w:t xml:space="preserve">Bindi, D., Parolai, S., Gómez-Capera, A., Locati, M., Kalmetyeva, Z., Mikhailova, N., 2014. Locations and magnitudes of earthquakes in Central Asia from seismic intensity data. </w:t>
      </w:r>
      <w:r w:rsidRPr="001374ED">
        <w:rPr>
          <w:noProof/>
          <w:lang w:val="it-IT"/>
        </w:rPr>
        <w:t>J. Seismol. 18, 1–21. https://doi.org/10.1007/s10950-013-9392-1</w:t>
      </w:r>
    </w:p>
    <w:p w14:paraId="7654571B"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it-IT"/>
        </w:rPr>
        <w:t xml:space="preserve">Bindi, D., Parolai, S., Oth, A., Abdrakhmatov, K., Muraliev, A., Zschau, J., 2011. </w:t>
      </w:r>
      <w:r w:rsidRPr="001374ED">
        <w:rPr>
          <w:noProof/>
          <w:lang w:val="en-US"/>
        </w:rPr>
        <w:t>Intensity prediction equations for Central Asia. Geophys. J. Int. 187, 327–337.</w:t>
      </w:r>
    </w:p>
    <w:p w14:paraId="1C9E9DCC" w14:textId="44EC986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BSSC</w:t>
      </w:r>
      <w:r w:rsidR="000C1C7B">
        <w:rPr>
          <w:noProof/>
          <w:lang w:val="en-US"/>
        </w:rPr>
        <w:t xml:space="preserve">, </w:t>
      </w:r>
      <w:r w:rsidRPr="001374ED">
        <w:rPr>
          <w:noProof/>
          <w:lang w:val="en-US"/>
        </w:rPr>
        <w:t>2003</w:t>
      </w:r>
      <w:r w:rsidR="000C1C7B">
        <w:rPr>
          <w:noProof/>
          <w:lang w:val="en-US"/>
        </w:rPr>
        <w:t>.</w:t>
      </w:r>
      <w:r w:rsidRPr="001374ED">
        <w:rPr>
          <w:noProof/>
          <w:lang w:val="en-US"/>
        </w:rPr>
        <w:t xml:space="preserve"> The 2003 NEHRP recommended provisions for new buildings and other structures. Part 1: provisions (FEMA 450), Building Seismic Safety Council. www.bssconline.org</w:t>
      </w:r>
    </w:p>
    <w:p w14:paraId="0C185FAC" w14:textId="4EFFCB6C"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lastRenderedPageBreak/>
        <w:t>CEN</w:t>
      </w:r>
      <w:r w:rsidR="000C1C7B">
        <w:rPr>
          <w:noProof/>
          <w:lang w:val="en-US"/>
        </w:rPr>
        <w:t xml:space="preserve">, </w:t>
      </w:r>
      <w:r w:rsidRPr="001374ED">
        <w:rPr>
          <w:noProof/>
          <w:lang w:val="en-US"/>
        </w:rPr>
        <w:t>2004</w:t>
      </w:r>
      <w:r w:rsidR="000C1C7B">
        <w:rPr>
          <w:noProof/>
          <w:lang w:val="en-US"/>
        </w:rPr>
        <w:t>.</w:t>
      </w:r>
      <w:r w:rsidRPr="001374ED">
        <w:rPr>
          <w:noProof/>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1374ED" w:rsidRDefault="00D64810" w:rsidP="001374ED">
      <w:pPr>
        <w:widowControl w:val="0"/>
        <w:autoSpaceDE w:val="0"/>
        <w:autoSpaceDN w:val="0"/>
        <w:adjustRightInd w:val="0"/>
        <w:spacing w:line="240" w:lineRule="auto"/>
        <w:ind w:left="480" w:hanging="480"/>
        <w:rPr>
          <w:noProof/>
          <w:lang w:val="en-US"/>
        </w:rPr>
      </w:pPr>
      <w:r w:rsidRPr="00D64810">
        <w:rPr>
          <w:noProof/>
          <w:lang w:val="en-US"/>
        </w:rPr>
        <w:t>Chen Y-S</w:t>
      </w:r>
      <w:r w:rsidR="000C1C7B">
        <w:rPr>
          <w:noProof/>
          <w:lang w:val="en-US"/>
        </w:rPr>
        <w:t>.</w:t>
      </w:r>
      <w:r w:rsidRPr="00D64810">
        <w:rPr>
          <w:noProof/>
          <w:lang w:val="en-US"/>
        </w:rPr>
        <w:t>, Weatherill G</w:t>
      </w:r>
      <w:r w:rsidR="000C1C7B">
        <w:rPr>
          <w:noProof/>
          <w:lang w:val="en-US"/>
        </w:rPr>
        <w:t>.</w:t>
      </w:r>
      <w:r w:rsidRPr="00D64810">
        <w:rPr>
          <w:noProof/>
          <w:lang w:val="en-US"/>
        </w:rPr>
        <w:t>, Pagani M</w:t>
      </w:r>
      <w:r w:rsidR="000C1C7B">
        <w:rPr>
          <w:noProof/>
          <w:lang w:val="en-US"/>
        </w:rPr>
        <w:t>.</w:t>
      </w:r>
      <w:r w:rsidRPr="00D64810">
        <w:rPr>
          <w:noProof/>
          <w:lang w:val="en-US"/>
        </w:rPr>
        <w:t>, Cotton F</w:t>
      </w:r>
      <w:r w:rsidR="000C1C7B">
        <w:rPr>
          <w:noProof/>
          <w:lang w:val="en-US"/>
        </w:rPr>
        <w:t>.,</w:t>
      </w:r>
      <w:r w:rsidRPr="00D64810">
        <w:rPr>
          <w:noProof/>
          <w:lang w:val="en-US"/>
        </w:rPr>
        <w:t xml:space="preserve"> 2018</w:t>
      </w:r>
      <w:r w:rsidR="000C1C7B">
        <w:rPr>
          <w:noProof/>
          <w:lang w:val="en-US"/>
        </w:rPr>
        <w:t>.</w:t>
      </w:r>
      <w:r w:rsidRPr="00D64810">
        <w:rPr>
          <w:noProof/>
          <w:lang w:val="en-US"/>
        </w:rPr>
        <w:t xml:space="preserve"> A transparent and data-driven global tectonic regionalization model for seismic hazard assessment. Geophys J Int 213(22):1263–1280</w:t>
      </w:r>
    </w:p>
    <w:p w14:paraId="1E1B04AE"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Di Giacomo D</w:t>
      </w:r>
      <w:r w:rsidR="000C1C7B">
        <w:rPr>
          <w:noProof/>
          <w:lang w:val="en-US"/>
        </w:rPr>
        <w:t>.</w:t>
      </w:r>
      <w:r w:rsidRPr="001374ED">
        <w:rPr>
          <w:noProof/>
          <w:lang w:val="en-US"/>
        </w:rPr>
        <w:t>, Bondár I</w:t>
      </w:r>
      <w:r w:rsidR="000C1C7B">
        <w:rPr>
          <w:noProof/>
          <w:lang w:val="en-US"/>
        </w:rPr>
        <w:t>.</w:t>
      </w:r>
      <w:r w:rsidRPr="001374ED">
        <w:rPr>
          <w:noProof/>
          <w:lang w:val="en-US"/>
        </w:rPr>
        <w:t>, Storchak D</w:t>
      </w:r>
      <w:r w:rsidR="000C1C7B">
        <w:rPr>
          <w:noProof/>
          <w:lang w:val="en-US"/>
        </w:rPr>
        <w:t>.</w:t>
      </w:r>
      <w:r w:rsidRPr="001374ED">
        <w:rPr>
          <w:noProof/>
          <w:lang w:val="en-US"/>
        </w:rPr>
        <w:t>, Engdahl E</w:t>
      </w:r>
      <w:r w:rsidR="000C1C7B">
        <w:rPr>
          <w:noProof/>
          <w:lang w:val="en-US"/>
        </w:rPr>
        <w:t>.</w:t>
      </w:r>
      <w:r w:rsidRPr="001374ED">
        <w:rPr>
          <w:noProof/>
          <w:lang w:val="en-US"/>
        </w:rPr>
        <w:t>R</w:t>
      </w:r>
      <w:r w:rsidR="000C1C7B">
        <w:rPr>
          <w:noProof/>
          <w:lang w:val="en-US"/>
        </w:rPr>
        <w:t>.</w:t>
      </w:r>
      <w:r w:rsidRPr="001374ED">
        <w:rPr>
          <w:noProof/>
          <w:lang w:val="en-US"/>
        </w:rPr>
        <w:t>, Bormann P</w:t>
      </w:r>
      <w:r w:rsidR="000C1C7B">
        <w:rPr>
          <w:noProof/>
          <w:lang w:val="en-US"/>
        </w:rPr>
        <w:t>.</w:t>
      </w:r>
      <w:r w:rsidRPr="001374ED">
        <w:rPr>
          <w:noProof/>
          <w:lang w:val="en-US"/>
        </w:rPr>
        <w:t>, Harris J</w:t>
      </w:r>
      <w:r w:rsidR="000C1C7B">
        <w:rPr>
          <w:noProof/>
          <w:lang w:val="en-US"/>
        </w:rPr>
        <w:t xml:space="preserve">., </w:t>
      </w:r>
      <w:r w:rsidRPr="001374ED">
        <w:rPr>
          <w:noProof/>
          <w:lang w:val="en-US"/>
        </w:rPr>
        <w:t>2015</w:t>
      </w:r>
      <w:r w:rsidR="000C1C7B">
        <w:rPr>
          <w:noProof/>
          <w:lang w:val="en-US"/>
        </w:rPr>
        <w:t>.</w:t>
      </w:r>
      <w:r w:rsidRPr="001374ED">
        <w:rPr>
          <w:noProof/>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Default="001374ED" w:rsidP="001374ED">
      <w:pPr>
        <w:widowControl w:val="0"/>
        <w:autoSpaceDE w:val="0"/>
        <w:autoSpaceDN w:val="0"/>
        <w:adjustRightInd w:val="0"/>
        <w:spacing w:line="240" w:lineRule="auto"/>
        <w:ind w:left="480" w:hanging="480"/>
        <w:rPr>
          <w:noProof/>
          <w:lang w:val="en-US"/>
        </w:rPr>
      </w:pPr>
      <w:r w:rsidRPr="004D2D6F">
        <w:rPr>
          <w:noProof/>
          <w:lang w:val="en-US"/>
        </w:rPr>
        <w:t>Di Giacomo D</w:t>
      </w:r>
      <w:r w:rsidR="000C1C7B" w:rsidRPr="004D2D6F">
        <w:rPr>
          <w:noProof/>
          <w:lang w:val="en-US"/>
        </w:rPr>
        <w:t>.</w:t>
      </w:r>
      <w:r w:rsidRPr="004D2D6F">
        <w:rPr>
          <w:noProof/>
          <w:lang w:val="en-US"/>
        </w:rPr>
        <w:t>, Engdahl E</w:t>
      </w:r>
      <w:r w:rsidR="000C1C7B" w:rsidRPr="004D2D6F">
        <w:rPr>
          <w:noProof/>
          <w:lang w:val="en-US"/>
        </w:rPr>
        <w:t>.</w:t>
      </w:r>
      <w:r w:rsidRPr="004D2D6F">
        <w:rPr>
          <w:noProof/>
          <w:lang w:val="en-US"/>
        </w:rPr>
        <w:t>R</w:t>
      </w:r>
      <w:r w:rsidR="000C1C7B" w:rsidRPr="004D2D6F">
        <w:rPr>
          <w:noProof/>
          <w:lang w:val="en-US"/>
        </w:rPr>
        <w:t>.</w:t>
      </w:r>
      <w:r w:rsidRPr="004D2D6F">
        <w:rPr>
          <w:noProof/>
          <w:lang w:val="en-US"/>
        </w:rPr>
        <w:t>, Storchak D</w:t>
      </w:r>
      <w:r w:rsidR="000C1C7B" w:rsidRPr="004D2D6F">
        <w:rPr>
          <w:noProof/>
          <w:lang w:val="en-US"/>
        </w:rPr>
        <w:t>.</w:t>
      </w:r>
      <w:r w:rsidRPr="004D2D6F">
        <w:rPr>
          <w:noProof/>
          <w:lang w:val="en-US"/>
        </w:rPr>
        <w:t>A</w:t>
      </w:r>
      <w:r w:rsidR="000C1C7B" w:rsidRPr="004D2D6F">
        <w:rPr>
          <w:noProof/>
          <w:lang w:val="en-US"/>
        </w:rPr>
        <w:t>.,</w:t>
      </w:r>
      <w:r w:rsidRPr="004D2D6F">
        <w:rPr>
          <w:noProof/>
          <w:lang w:val="en-US"/>
        </w:rPr>
        <w:t xml:space="preserve"> 2018</w:t>
      </w:r>
      <w:r w:rsidR="000C1C7B" w:rsidRPr="004D2D6F">
        <w:rPr>
          <w:noProof/>
          <w:lang w:val="en-US"/>
        </w:rPr>
        <w:t>.</w:t>
      </w:r>
      <w:r w:rsidRPr="004D2D6F">
        <w:rPr>
          <w:noProof/>
          <w:lang w:val="en-US"/>
        </w:rPr>
        <w:t xml:space="preserve"> </w:t>
      </w:r>
      <w:r w:rsidRPr="001374ED">
        <w:rPr>
          <w:noProof/>
          <w:lang w:val="en-US"/>
        </w:rPr>
        <w:t>The ISC-GEM earthquake catalogue (1904–2014): status after the extension project. Earth Syst Sci Data 10:1877–1899</w:t>
      </w:r>
    </w:p>
    <w:p w14:paraId="340CE2D9" w14:textId="4ABBB56C" w:rsidR="00594274" w:rsidRPr="001374ED" w:rsidRDefault="00594274" w:rsidP="00594274">
      <w:pPr>
        <w:widowControl w:val="0"/>
        <w:autoSpaceDE w:val="0"/>
        <w:autoSpaceDN w:val="0"/>
        <w:adjustRightInd w:val="0"/>
        <w:spacing w:line="240" w:lineRule="auto"/>
        <w:ind w:left="480" w:hanging="480"/>
        <w:rPr>
          <w:noProof/>
          <w:lang w:val="en-US"/>
        </w:rPr>
      </w:pPr>
      <w:r w:rsidRPr="00594274">
        <w:rPr>
          <w:noProof/>
          <w:lang w:val="en-US"/>
        </w:rPr>
        <w:t>Douglas J</w:t>
      </w:r>
      <w:r w:rsidR="00041ED0">
        <w:rPr>
          <w:noProof/>
          <w:lang w:val="en-US"/>
        </w:rPr>
        <w:t>.,</w:t>
      </w:r>
      <w:r w:rsidRPr="00594274">
        <w:rPr>
          <w:noProof/>
          <w:lang w:val="en-US"/>
        </w:rPr>
        <w:t xml:space="preserve"> 2003</w:t>
      </w:r>
      <w:r w:rsidR="00041ED0">
        <w:rPr>
          <w:noProof/>
          <w:lang w:val="en-US"/>
        </w:rPr>
        <w:t>.</w:t>
      </w:r>
      <w:r w:rsidRPr="00594274">
        <w:rPr>
          <w:noProof/>
          <w:lang w:val="en-US"/>
        </w:rPr>
        <w:t xml:space="preserve"> Earthquake ground motion estimation using strong-motion records: a review of equations for the estimation of peak ground acceleration and response spectral ordinates. Earth Sci Rev</w:t>
      </w:r>
      <w:r>
        <w:rPr>
          <w:noProof/>
          <w:lang w:val="en-US"/>
        </w:rPr>
        <w:t xml:space="preserve"> </w:t>
      </w:r>
      <w:r w:rsidRPr="00594274">
        <w:rPr>
          <w:noProof/>
          <w:lang w:val="en-US"/>
        </w:rPr>
        <w:t>61:43–104</w:t>
      </w:r>
    </w:p>
    <w:p w14:paraId="5CCAA14A" w14:textId="2D40035A"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Edwards B</w:t>
      </w:r>
      <w:r w:rsidR="00154510">
        <w:rPr>
          <w:noProof/>
          <w:lang w:val="en-US"/>
        </w:rPr>
        <w:t>.</w:t>
      </w:r>
      <w:r w:rsidRPr="001374ED">
        <w:rPr>
          <w:noProof/>
          <w:lang w:val="en-US"/>
        </w:rPr>
        <w:t>, Allmann B</w:t>
      </w:r>
      <w:r w:rsidR="00154510">
        <w:rPr>
          <w:noProof/>
          <w:lang w:val="en-US"/>
        </w:rPr>
        <w:t>.</w:t>
      </w:r>
      <w:r w:rsidRPr="001374ED">
        <w:rPr>
          <w:noProof/>
          <w:lang w:val="en-US"/>
        </w:rPr>
        <w:t>, Fäh D</w:t>
      </w:r>
      <w:r w:rsidR="00154510">
        <w:rPr>
          <w:noProof/>
          <w:lang w:val="en-US"/>
        </w:rPr>
        <w:t>.</w:t>
      </w:r>
      <w:r w:rsidRPr="001374ED">
        <w:rPr>
          <w:noProof/>
          <w:lang w:val="en-US"/>
        </w:rPr>
        <w:t xml:space="preserve"> et al</w:t>
      </w:r>
      <w:r w:rsidR="00154510">
        <w:rPr>
          <w:noProof/>
          <w:lang w:val="en-US"/>
        </w:rPr>
        <w:t xml:space="preserve">., </w:t>
      </w:r>
      <w:r w:rsidRPr="001374ED">
        <w:rPr>
          <w:noProof/>
          <w:lang w:val="en-US"/>
        </w:rPr>
        <w:t>2010</w:t>
      </w:r>
      <w:r w:rsidR="00154510">
        <w:rPr>
          <w:noProof/>
          <w:lang w:val="en-US"/>
        </w:rPr>
        <w:t>.</w:t>
      </w:r>
      <w:r w:rsidRPr="001374ED">
        <w:rPr>
          <w:noProof/>
          <w:lang w:val="en-US"/>
        </w:rPr>
        <w:t xml:space="preserve"> Automatic computation of moment magnitudes for small earthquakes and the scaling of local to moment magnitude. Geophys J Int 183:407–420</w:t>
      </w:r>
    </w:p>
    <w:p w14:paraId="649A748A" w14:textId="284A02CC"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Ekstrom G</w:t>
      </w:r>
      <w:r w:rsidR="0070376A">
        <w:rPr>
          <w:noProof/>
          <w:lang w:val="en-US"/>
        </w:rPr>
        <w:t>.</w:t>
      </w:r>
      <w:r w:rsidRPr="001374ED">
        <w:rPr>
          <w:noProof/>
          <w:lang w:val="en-US"/>
        </w:rPr>
        <w:t>, Nettles M</w:t>
      </w:r>
      <w:r w:rsidR="0070376A">
        <w:rPr>
          <w:noProof/>
          <w:lang w:val="en-US"/>
        </w:rPr>
        <w:t>.</w:t>
      </w:r>
      <w:r w:rsidRPr="001374ED">
        <w:rPr>
          <w:noProof/>
          <w:lang w:val="en-US"/>
        </w:rPr>
        <w:t>, Dziewonski A</w:t>
      </w:r>
      <w:r w:rsidR="0070376A">
        <w:rPr>
          <w:noProof/>
          <w:lang w:val="en-US"/>
        </w:rPr>
        <w:t>.</w:t>
      </w:r>
      <w:r w:rsidRPr="001374ED">
        <w:rPr>
          <w:noProof/>
          <w:lang w:val="en-US"/>
        </w:rPr>
        <w:t>M</w:t>
      </w:r>
      <w:r w:rsidR="0070376A">
        <w:rPr>
          <w:noProof/>
          <w:lang w:val="en-US"/>
        </w:rPr>
        <w:t xml:space="preserve">, </w:t>
      </w:r>
      <w:r w:rsidRPr="001374ED">
        <w:rPr>
          <w:noProof/>
          <w:lang w:val="en-US"/>
        </w:rPr>
        <w:t>2012</w:t>
      </w:r>
      <w:r w:rsidR="0070376A">
        <w:rPr>
          <w:noProof/>
          <w:lang w:val="en-US"/>
        </w:rPr>
        <w:t>.</w:t>
      </w:r>
      <w:r w:rsidRPr="001374ED">
        <w:rPr>
          <w:noProof/>
          <w:lang w:val="en-US"/>
        </w:rPr>
        <w:t xml:space="preserve"> The global CMT project 2004–2010: centroid-moment tensors for 13,017 earthquakes. Phys Earth Planet Int 200–201:1–9</w:t>
      </w:r>
    </w:p>
    <w:p w14:paraId="1475B81D" w14:textId="3EC692CD" w:rsidR="001374ED" w:rsidRDefault="001374ED" w:rsidP="001374ED">
      <w:pPr>
        <w:widowControl w:val="0"/>
        <w:autoSpaceDE w:val="0"/>
        <w:autoSpaceDN w:val="0"/>
        <w:adjustRightInd w:val="0"/>
        <w:spacing w:line="240" w:lineRule="auto"/>
        <w:ind w:left="480" w:hanging="480"/>
        <w:rPr>
          <w:noProof/>
          <w:lang w:val="en-US"/>
        </w:rPr>
      </w:pPr>
      <w:r w:rsidRPr="004D2D6F">
        <w:rPr>
          <w:noProof/>
          <w:lang w:val="en-US"/>
        </w:rPr>
        <w:t>Faenza L. and A. Michelini</w:t>
      </w:r>
      <w:r w:rsidR="00196E7F" w:rsidRPr="004D2D6F">
        <w:rPr>
          <w:noProof/>
          <w:lang w:val="en-US"/>
        </w:rPr>
        <w:t xml:space="preserve">, </w:t>
      </w:r>
      <w:r w:rsidRPr="004D2D6F">
        <w:rPr>
          <w:noProof/>
          <w:lang w:val="en-US"/>
        </w:rPr>
        <w:t xml:space="preserve">2011. </w:t>
      </w:r>
      <w:r w:rsidRPr="001374ED">
        <w:rPr>
          <w:noProof/>
          <w:lang w:val="en-US"/>
        </w:rPr>
        <w:t>Regression analysis of MCS intensity and ground motion spectral accelerations (SAs) in Italy. Geophysical Journal International, vol. 186, pp. 1415-1439.</w:t>
      </w:r>
    </w:p>
    <w:p w14:paraId="22130A72" w14:textId="0214996A" w:rsidR="0098184B" w:rsidRPr="001374ED" w:rsidRDefault="0098184B" w:rsidP="001374ED">
      <w:pPr>
        <w:widowControl w:val="0"/>
        <w:autoSpaceDE w:val="0"/>
        <w:autoSpaceDN w:val="0"/>
        <w:adjustRightInd w:val="0"/>
        <w:spacing w:line="240" w:lineRule="auto"/>
        <w:ind w:left="480" w:hanging="480"/>
        <w:rPr>
          <w:noProof/>
          <w:lang w:val="en-US"/>
        </w:rPr>
      </w:pPr>
      <w:r w:rsidRPr="0098184B">
        <w:rPr>
          <w:noProof/>
          <w:lang w:val="en-US"/>
        </w:rPr>
        <w:t>Frankel A</w:t>
      </w:r>
      <w:r w:rsidR="00196E7F">
        <w:rPr>
          <w:noProof/>
          <w:lang w:val="en-US"/>
        </w:rPr>
        <w:t xml:space="preserve">., </w:t>
      </w:r>
      <w:r w:rsidRPr="0098184B">
        <w:rPr>
          <w:noProof/>
          <w:lang w:val="en-US"/>
        </w:rPr>
        <w:t>1995 Mapping seismic hazard in the Central and Eastern United States. Seismol Res Lett 66(4):8–21</w:t>
      </w:r>
    </w:p>
    <w:p w14:paraId="0324EC2F"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Gardner J</w:t>
      </w:r>
      <w:r w:rsidR="00FA6389">
        <w:rPr>
          <w:noProof/>
          <w:lang w:val="en-US"/>
        </w:rPr>
        <w:t>.</w:t>
      </w:r>
      <w:r w:rsidRPr="001374ED">
        <w:rPr>
          <w:noProof/>
          <w:lang w:val="en-US"/>
        </w:rPr>
        <w:t>K</w:t>
      </w:r>
      <w:r w:rsidR="00FA6389">
        <w:rPr>
          <w:noProof/>
          <w:lang w:val="en-US"/>
        </w:rPr>
        <w:t>.</w:t>
      </w:r>
      <w:r w:rsidRPr="001374ED">
        <w:rPr>
          <w:noProof/>
          <w:lang w:val="en-US"/>
        </w:rPr>
        <w:t>, Knopoff L</w:t>
      </w:r>
      <w:r w:rsidR="00FA6389">
        <w:rPr>
          <w:noProof/>
          <w:lang w:val="en-US"/>
        </w:rPr>
        <w:t>.,</w:t>
      </w:r>
      <w:r w:rsidRPr="001374ED">
        <w:rPr>
          <w:noProof/>
          <w:lang w:val="en-US"/>
        </w:rPr>
        <w:t xml:space="preserve"> 1974</w:t>
      </w:r>
      <w:r w:rsidR="00FA6389">
        <w:rPr>
          <w:noProof/>
          <w:lang w:val="en-US"/>
        </w:rPr>
        <w:t>.</w:t>
      </w:r>
      <w:r w:rsidRPr="001374ED">
        <w:rPr>
          <w:noProof/>
          <w:lang w:val="en-US"/>
        </w:rPr>
        <w:t xml:space="preserve"> Is the sequence of earthquakes in Southern California, with aftershocks removed, Poissonian? Bull Seismol Soc Am 64:1363–1367</w:t>
      </w:r>
    </w:p>
    <w:p w14:paraId="2B59E051" w14:textId="069A5BA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Giardini D (ed)</w:t>
      </w:r>
      <w:r w:rsidR="00111A7D">
        <w:rPr>
          <w:noProof/>
          <w:lang w:val="en-US"/>
        </w:rPr>
        <w:t xml:space="preserve"> </w:t>
      </w:r>
      <w:r w:rsidRPr="001374ED">
        <w:rPr>
          <w:noProof/>
          <w:lang w:val="en-US"/>
        </w:rPr>
        <w:t>1999</w:t>
      </w:r>
      <w:r w:rsidR="00111A7D">
        <w:rPr>
          <w:noProof/>
          <w:lang w:val="en-US"/>
        </w:rPr>
        <w:t>.</w:t>
      </w:r>
      <w:r w:rsidRPr="001374ED">
        <w:rPr>
          <w:noProof/>
          <w:lang w:val="en-US"/>
        </w:rPr>
        <w:t xml:space="preserve"> The global seismic hazard assessment program 1992–1999. Annali Geofis 42(6):248</w:t>
      </w:r>
    </w:p>
    <w:p w14:paraId="31FF44C4"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Hanks T</w:t>
      </w:r>
      <w:r w:rsidR="006417FC">
        <w:rPr>
          <w:noProof/>
          <w:lang w:val="en-US"/>
        </w:rPr>
        <w:t>.</w:t>
      </w:r>
      <w:r w:rsidRPr="001374ED">
        <w:rPr>
          <w:noProof/>
          <w:lang w:val="en-US"/>
        </w:rPr>
        <w:t>C</w:t>
      </w:r>
      <w:r w:rsidR="006417FC">
        <w:rPr>
          <w:noProof/>
          <w:lang w:val="en-US"/>
        </w:rPr>
        <w:t>.</w:t>
      </w:r>
      <w:r w:rsidRPr="001374ED">
        <w:rPr>
          <w:noProof/>
          <w:lang w:val="en-US"/>
        </w:rPr>
        <w:t>, Kanamori H</w:t>
      </w:r>
      <w:r w:rsidR="006417FC">
        <w:rPr>
          <w:noProof/>
          <w:lang w:val="en-US"/>
        </w:rPr>
        <w:t>.,</w:t>
      </w:r>
      <w:r w:rsidRPr="001374ED">
        <w:rPr>
          <w:noProof/>
          <w:lang w:val="en-US"/>
        </w:rPr>
        <w:t xml:space="preserve"> 1979</w:t>
      </w:r>
      <w:r w:rsidR="006417FC">
        <w:rPr>
          <w:noProof/>
          <w:lang w:val="en-US"/>
        </w:rPr>
        <w:t>.</w:t>
      </w:r>
      <w:r w:rsidRPr="001374ED">
        <w:rPr>
          <w:noProof/>
          <w:lang w:val="en-US"/>
        </w:rPr>
        <w:t xml:space="preserve"> A moment magnitude scale. J Geophys Res 84(5):2348–2350</w:t>
      </w:r>
    </w:p>
    <w:p w14:paraId="23643066" w14:textId="4D5DBFB5" w:rsidR="00F06B6A" w:rsidRPr="001374ED" w:rsidRDefault="00F06B6A" w:rsidP="001374ED">
      <w:pPr>
        <w:widowControl w:val="0"/>
        <w:autoSpaceDE w:val="0"/>
        <w:autoSpaceDN w:val="0"/>
        <w:adjustRightInd w:val="0"/>
        <w:spacing w:line="240" w:lineRule="auto"/>
        <w:ind w:left="480" w:hanging="480"/>
        <w:rPr>
          <w:noProof/>
          <w:lang w:val="en-US"/>
        </w:rPr>
      </w:pPr>
      <w:r w:rsidRPr="00F06B6A">
        <w:rPr>
          <w:noProof/>
          <w:lang w:val="en-US"/>
        </w:rPr>
        <w:t>Kaverina A</w:t>
      </w:r>
      <w:r w:rsidR="00645A53">
        <w:rPr>
          <w:noProof/>
          <w:lang w:val="en-US"/>
        </w:rPr>
        <w:t>.</w:t>
      </w:r>
      <w:r w:rsidRPr="00F06B6A">
        <w:rPr>
          <w:noProof/>
          <w:lang w:val="en-US"/>
        </w:rPr>
        <w:t>N</w:t>
      </w:r>
      <w:r w:rsidR="00645A53">
        <w:rPr>
          <w:noProof/>
          <w:lang w:val="en-US"/>
        </w:rPr>
        <w:t>.</w:t>
      </w:r>
      <w:r w:rsidRPr="00F06B6A">
        <w:rPr>
          <w:noProof/>
          <w:lang w:val="en-US"/>
        </w:rPr>
        <w:t>, Lander A</w:t>
      </w:r>
      <w:r w:rsidR="00645A53">
        <w:rPr>
          <w:noProof/>
          <w:lang w:val="en-US"/>
        </w:rPr>
        <w:t>.</w:t>
      </w:r>
      <w:r w:rsidRPr="00F06B6A">
        <w:rPr>
          <w:noProof/>
          <w:lang w:val="en-US"/>
        </w:rPr>
        <w:t>V</w:t>
      </w:r>
      <w:r w:rsidR="00645A53">
        <w:rPr>
          <w:noProof/>
          <w:lang w:val="en-US"/>
        </w:rPr>
        <w:t>.</w:t>
      </w:r>
      <w:r w:rsidRPr="00F06B6A">
        <w:rPr>
          <w:noProof/>
          <w:lang w:val="en-US"/>
        </w:rPr>
        <w:t>, Prozorov A</w:t>
      </w:r>
      <w:r w:rsidR="00645A53">
        <w:rPr>
          <w:noProof/>
          <w:lang w:val="en-US"/>
        </w:rPr>
        <w:t>.</w:t>
      </w:r>
      <w:r w:rsidRPr="00F06B6A">
        <w:rPr>
          <w:noProof/>
          <w:lang w:val="en-US"/>
        </w:rPr>
        <w:t>G</w:t>
      </w:r>
      <w:r w:rsidR="00645A53">
        <w:rPr>
          <w:noProof/>
          <w:lang w:val="en-US"/>
        </w:rPr>
        <w:t xml:space="preserve">., </w:t>
      </w:r>
      <w:r w:rsidRPr="00F06B6A">
        <w:rPr>
          <w:noProof/>
          <w:lang w:val="en-US"/>
        </w:rPr>
        <w:t>1996</w:t>
      </w:r>
      <w:r w:rsidR="00645A53">
        <w:rPr>
          <w:noProof/>
          <w:lang w:val="en-US"/>
        </w:rPr>
        <w:t>.</w:t>
      </w:r>
      <w:r w:rsidRPr="00F06B6A">
        <w:rPr>
          <w:noProof/>
          <w:lang w:val="en-US"/>
        </w:rPr>
        <w:t xml:space="preserve"> Global creepex distribution and its relation to earthquake- source geometry and tectonic origin. Geophys J Int 125(1):249–265</w:t>
      </w:r>
    </w:p>
    <w:p w14:paraId="2CFAB905" w14:textId="2090648A"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Ischuk, A</w:t>
      </w:r>
      <w:r w:rsidR="00645A53">
        <w:rPr>
          <w:noProof/>
          <w:lang w:val="en-US"/>
        </w:rPr>
        <w:t>.</w:t>
      </w:r>
      <w:r w:rsidRPr="001374ED">
        <w:rPr>
          <w:noProof/>
          <w:lang w:val="en-US"/>
        </w:rPr>
        <w:t xml:space="preserve">, Bjerrum, L.W., Kamchybekov, M., Abdrakhmatov, K., Lindholm, C., 2018. Probabilistic Seismic Hazard Assessment for the Area of Kyrgyzstan, Tajikistan, and Eastern </w:t>
      </w:r>
      <w:r w:rsidRPr="001374ED">
        <w:rPr>
          <w:noProof/>
          <w:lang w:val="en-US"/>
        </w:rPr>
        <w:lastRenderedPageBreak/>
        <w:t>Uzbekistan, Central AsiaProbabilistic Seismic Hazard Assessment for the Area of Kyrgyzstan, Tajikistan, and Eastern Uzbekistan. Bull. Seismol. Soc. Am. 108, 130–144.</w:t>
      </w:r>
    </w:p>
    <w:p w14:paraId="6362B58D"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Leonard M</w:t>
      </w:r>
      <w:r w:rsidR="0067122B">
        <w:rPr>
          <w:noProof/>
          <w:lang w:val="en-US"/>
        </w:rPr>
        <w:t>.,</w:t>
      </w:r>
      <w:r w:rsidRPr="001374ED">
        <w:rPr>
          <w:noProof/>
          <w:lang w:val="en-US"/>
        </w:rPr>
        <w:t xml:space="preserve"> 2014</w:t>
      </w:r>
      <w:r w:rsidR="0067122B">
        <w:rPr>
          <w:noProof/>
          <w:lang w:val="en-US"/>
        </w:rPr>
        <w:t>.</w:t>
      </w:r>
      <w:r w:rsidRPr="001374ED">
        <w:rPr>
          <w:noProof/>
          <w:lang w:val="en-US"/>
        </w:rPr>
        <w:t xml:space="preserve"> Self-consistent earthquake fault-scaling relations: update and extension to stable conti- nental strike-slip faults. Bull Seismol Soc Am 104:1971–1988</w:t>
      </w:r>
    </w:p>
    <w:p w14:paraId="66A4EE21" w14:textId="6A30DA34"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Mikhailova, N. N., A. S. Mukambayev, I. L. Aristova, G. Kulikova, S. Ullah, M. Pilz, and D. Bindi</w:t>
      </w:r>
      <w:r w:rsidR="000C6EF1">
        <w:rPr>
          <w:noProof/>
          <w:lang w:val="en-US"/>
        </w:rPr>
        <w:t xml:space="preserve">, </w:t>
      </w:r>
      <w:r w:rsidRPr="001374ED">
        <w:rPr>
          <w:noProof/>
          <w:lang w:val="en-US"/>
        </w:rPr>
        <w:t>2015. Central Asia earthquake catalogue from ancient time to 2009, Ann. Geophys. 58, no. 1, S0102, doi: 10.4401/ag-6681.</w:t>
      </w:r>
    </w:p>
    <w:p w14:paraId="025BEF4B"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Silacheva, N. V, Kulbayeva, U.K., Kravchenko, N.A., 2018. Probabilistic seismic hazard assessment of Kazakhstan and Almaty city in peak ground accelerations. Geod. Geodyn. 9, 131–141.</w:t>
      </w:r>
    </w:p>
    <w:p w14:paraId="037C37B6" w14:textId="5258EBAE"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Storchak D</w:t>
      </w:r>
      <w:r w:rsidR="00E7743E">
        <w:rPr>
          <w:noProof/>
          <w:lang w:val="en-US"/>
        </w:rPr>
        <w:t>.</w:t>
      </w:r>
      <w:r w:rsidRPr="001374ED">
        <w:rPr>
          <w:noProof/>
          <w:lang w:val="en-US"/>
        </w:rPr>
        <w:t>A</w:t>
      </w:r>
      <w:r w:rsidR="00E7743E">
        <w:rPr>
          <w:noProof/>
          <w:lang w:val="en-US"/>
        </w:rPr>
        <w:t>.</w:t>
      </w:r>
      <w:r w:rsidRPr="001374ED">
        <w:rPr>
          <w:noProof/>
          <w:lang w:val="en-US"/>
        </w:rPr>
        <w:t>, Di Giacomo D</w:t>
      </w:r>
      <w:r w:rsidR="00E7743E">
        <w:rPr>
          <w:noProof/>
          <w:lang w:val="en-US"/>
        </w:rPr>
        <w:t>.</w:t>
      </w:r>
      <w:r w:rsidRPr="001374ED">
        <w:rPr>
          <w:noProof/>
          <w:lang w:val="en-US"/>
        </w:rPr>
        <w:t>, Bondár I</w:t>
      </w:r>
      <w:r w:rsidR="00E7743E">
        <w:rPr>
          <w:noProof/>
          <w:lang w:val="en-US"/>
        </w:rPr>
        <w:t>.</w:t>
      </w:r>
      <w:r w:rsidRPr="001374ED">
        <w:rPr>
          <w:noProof/>
          <w:lang w:val="en-US"/>
        </w:rPr>
        <w:t>, Engdahl E</w:t>
      </w:r>
      <w:r w:rsidR="00E7743E">
        <w:rPr>
          <w:noProof/>
          <w:lang w:val="en-US"/>
        </w:rPr>
        <w:t>.</w:t>
      </w:r>
      <w:r w:rsidRPr="001374ED">
        <w:rPr>
          <w:noProof/>
          <w:lang w:val="en-US"/>
        </w:rPr>
        <w:t>R</w:t>
      </w:r>
      <w:r w:rsidR="00E7743E">
        <w:rPr>
          <w:noProof/>
          <w:lang w:val="en-US"/>
        </w:rPr>
        <w:t>.</w:t>
      </w:r>
      <w:r w:rsidRPr="001374ED">
        <w:rPr>
          <w:noProof/>
          <w:lang w:val="en-US"/>
        </w:rPr>
        <w:t>, Harris J</w:t>
      </w:r>
      <w:r w:rsidR="00E7743E">
        <w:rPr>
          <w:noProof/>
          <w:lang w:val="en-US"/>
        </w:rPr>
        <w:t>.</w:t>
      </w:r>
      <w:r w:rsidRPr="001374ED">
        <w:rPr>
          <w:noProof/>
          <w:lang w:val="en-US"/>
        </w:rPr>
        <w:t>, Lee W</w:t>
      </w:r>
      <w:r w:rsidR="00E7743E">
        <w:rPr>
          <w:noProof/>
          <w:lang w:val="en-US"/>
        </w:rPr>
        <w:t>.</w:t>
      </w:r>
      <w:r w:rsidRPr="001374ED">
        <w:rPr>
          <w:noProof/>
          <w:lang w:val="en-US"/>
        </w:rPr>
        <w:t>H</w:t>
      </w:r>
      <w:r w:rsidR="00E7743E">
        <w:rPr>
          <w:noProof/>
          <w:lang w:val="en-US"/>
        </w:rPr>
        <w:t>.</w:t>
      </w:r>
      <w:r w:rsidRPr="001374ED">
        <w:rPr>
          <w:noProof/>
          <w:lang w:val="en-US"/>
        </w:rPr>
        <w:t>K</w:t>
      </w:r>
      <w:r w:rsidR="00E7743E">
        <w:rPr>
          <w:noProof/>
          <w:lang w:val="en-US"/>
        </w:rPr>
        <w:t>.</w:t>
      </w:r>
      <w:r w:rsidRPr="001374ED">
        <w:rPr>
          <w:noProof/>
          <w:lang w:val="en-US"/>
        </w:rPr>
        <w:t>, Villaseñor A</w:t>
      </w:r>
      <w:r w:rsidR="00E7743E">
        <w:rPr>
          <w:noProof/>
          <w:lang w:val="en-US"/>
        </w:rPr>
        <w:t>.</w:t>
      </w:r>
      <w:r w:rsidRPr="001374ED">
        <w:rPr>
          <w:noProof/>
          <w:lang w:val="en-US"/>
        </w:rPr>
        <w:t>, Bormann P</w:t>
      </w:r>
      <w:r w:rsidR="00E7743E">
        <w:rPr>
          <w:noProof/>
          <w:lang w:val="en-US"/>
        </w:rPr>
        <w:t xml:space="preserve">., </w:t>
      </w:r>
      <w:r w:rsidRPr="001374ED">
        <w:rPr>
          <w:noProof/>
          <w:lang w:val="en-US"/>
        </w:rPr>
        <w:t>2013</w:t>
      </w:r>
      <w:r w:rsidR="00E7743E">
        <w:rPr>
          <w:noProof/>
          <w:lang w:val="en-US"/>
        </w:rPr>
        <w:t>.</w:t>
      </w:r>
      <w:r w:rsidRPr="001374ED">
        <w:rPr>
          <w:noProof/>
          <w:lang w:val="en-US"/>
        </w:rPr>
        <w:t xml:space="preserve"> Public Release of the ISC-GEM Global Instrumental Earthquake Catalogue (1900–2009). Seismol Res Lett 84:810–815</w:t>
      </w:r>
    </w:p>
    <w:p w14:paraId="4F72054D" w14:textId="5AB02E83"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Storchak D</w:t>
      </w:r>
      <w:r w:rsidR="00E7743E">
        <w:rPr>
          <w:noProof/>
          <w:lang w:val="en-US"/>
        </w:rPr>
        <w:t>.</w:t>
      </w:r>
      <w:r w:rsidRPr="001374ED">
        <w:rPr>
          <w:noProof/>
          <w:lang w:val="en-US"/>
        </w:rPr>
        <w:t>A</w:t>
      </w:r>
      <w:r w:rsidR="00E7743E">
        <w:rPr>
          <w:noProof/>
          <w:lang w:val="en-US"/>
        </w:rPr>
        <w:t>.</w:t>
      </w:r>
      <w:r w:rsidRPr="001374ED">
        <w:rPr>
          <w:noProof/>
          <w:lang w:val="en-US"/>
        </w:rPr>
        <w:t>, Di Giacomo D</w:t>
      </w:r>
      <w:r w:rsidR="00E7743E">
        <w:rPr>
          <w:noProof/>
          <w:lang w:val="en-US"/>
        </w:rPr>
        <w:t>.</w:t>
      </w:r>
      <w:r w:rsidRPr="001374ED">
        <w:rPr>
          <w:noProof/>
          <w:lang w:val="en-US"/>
        </w:rPr>
        <w:t>, Engdahl E</w:t>
      </w:r>
      <w:r w:rsidR="00E7743E">
        <w:rPr>
          <w:noProof/>
          <w:lang w:val="en-US"/>
        </w:rPr>
        <w:t>.</w:t>
      </w:r>
      <w:r w:rsidRPr="001374ED">
        <w:rPr>
          <w:noProof/>
          <w:lang w:val="en-US"/>
        </w:rPr>
        <w:t>R</w:t>
      </w:r>
      <w:r w:rsidR="00E7743E">
        <w:rPr>
          <w:noProof/>
          <w:lang w:val="en-US"/>
        </w:rPr>
        <w:t>.</w:t>
      </w:r>
      <w:r w:rsidRPr="001374ED">
        <w:rPr>
          <w:noProof/>
          <w:lang w:val="en-US"/>
        </w:rPr>
        <w:t>, Harris J</w:t>
      </w:r>
      <w:r w:rsidR="00E7743E">
        <w:rPr>
          <w:noProof/>
          <w:lang w:val="en-US"/>
        </w:rPr>
        <w:t>.</w:t>
      </w:r>
      <w:r w:rsidRPr="001374ED">
        <w:rPr>
          <w:noProof/>
          <w:lang w:val="en-US"/>
        </w:rPr>
        <w:t>, Bondár I</w:t>
      </w:r>
      <w:r w:rsidR="00E7743E">
        <w:rPr>
          <w:noProof/>
          <w:lang w:val="en-US"/>
        </w:rPr>
        <w:t>.</w:t>
      </w:r>
      <w:r w:rsidRPr="001374ED">
        <w:rPr>
          <w:noProof/>
          <w:lang w:val="en-US"/>
        </w:rPr>
        <w:t>, Lee W</w:t>
      </w:r>
      <w:r w:rsidR="00E7743E">
        <w:rPr>
          <w:noProof/>
          <w:lang w:val="en-US"/>
        </w:rPr>
        <w:t>.</w:t>
      </w:r>
      <w:r w:rsidRPr="001374ED">
        <w:rPr>
          <w:noProof/>
          <w:lang w:val="en-US"/>
        </w:rPr>
        <w:t>H</w:t>
      </w:r>
      <w:r w:rsidR="00E7743E">
        <w:rPr>
          <w:noProof/>
          <w:lang w:val="en-US"/>
        </w:rPr>
        <w:t>.</w:t>
      </w:r>
      <w:r w:rsidRPr="001374ED">
        <w:rPr>
          <w:noProof/>
          <w:lang w:val="en-US"/>
        </w:rPr>
        <w:t>K</w:t>
      </w:r>
      <w:r w:rsidR="00E7743E">
        <w:rPr>
          <w:noProof/>
          <w:lang w:val="en-US"/>
        </w:rPr>
        <w:t>.</w:t>
      </w:r>
      <w:r w:rsidRPr="001374ED">
        <w:rPr>
          <w:noProof/>
          <w:lang w:val="en-US"/>
        </w:rPr>
        <w:t>, Bormann P</w:t>
      </w:r>
      <w:r w:rsidR="00E7743E">
        <w:rPr>
          <w:noProof/>
          <w:lang w:val="en-US"/>
        </w:rPr>
        <w:t>.</w:t>
      </w:r>
      <w:r w:rsidRPr="001374ED">
        <w:rPr>
          <w:noProof/>
          <w:lang w:val="en-US"/>
        </w:rPr>
        <w:t>, Villaseñor A</w:t>
      </w:r>
      <w:r w:rsidR="00E7743E">
        <w:rPr>
          <w:noProof/>
          <w:lang w:val="en-US"/>
        </w:rPr>
        <w:t>.,</w:t>
      </w:r>
      <w:r w:rsidRPr="001374ED">
        <w:rPr>
          <w:noProof/>
          <w:lang w:val="en-US"/>
        </w:rPr>
        <w:t>2015</w:t>
      </w:r>
      <w:r w:rsidR="00E7743E">
        <w:rPr>
          <w:noProof/>
          <w:lang w:val="en-US"/>
        </w:rPr>
        <w:t>.</w:t>
      </w:r>
      <w:r w:rsidRPr="001374ED">
        <w:rPr>
          <w:noProof/>
          <w:lang w:val="en-US"/>
        </w:rPr>
        <w:t xml:space="preserve"> The ISC-GEM global instrumental earthquake catalogue (1900–2009). Introd Phys Earth Planet Int 239:48–63</w:t>
      </w:r>
    </w:p>
    <w:p w14:paraId="6442400D" w14:textId="7B48DDA6"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Storchak D</w:t>
      </w:r>
      <w:r w:rsidR="0088394C">
        <w:rPr>
          <w:noProof/>
          <w:lang w:val="en-US"/>
        </w:rPr>
        <w:t>.</w:t>
      </w:r>
      <w:r w:rsidRPr="001374ED">
        <w:rPr>
          <w:noProof/>
          <w:lang w:val="en-US"/>
        </w:rPr>
        <w:t>A</w:t>
      </w:r>
      <w:r w:rsidR="0088394C">
        <w:rPr>
          <w:noProof/>
          <w:lang w:val="en-US"/>
        </w:rPr>
        <w:t>.</w:t>
      </w:r>
      <w:r w:rsidRPr="001374ED">
        <w:rPr>
          <w:noProof/>
          <w:lang w:val="en-US"/>
        </w:rPr>
        <w:t>, Harris J</w:t>
      </w:r>
      <w:r w:rsidR="0088394C">
        <w:rPr>
          <w:noProof/>
          <w:lang w:val="en-US"/>
        </w:rPr>
        <w:t>.</w:t>
      </w:r>
      <w:r w:rsidRPr="001374ED">
        <w:rPr>
          <w:noProof/>
          <w:lang w:val="en-US"/>
        </w:rPr>
        <w:t>, Brown L</w:t>
      </w:r>
      <w:r w:rsidR="0088394C">
        <w:rPr>
          <w:noProof/>
          <w:lang w:val="en-US"/>
        </w:rPr>
        <w:t>.</w:t>
      </w:r>
      <w:r w:rsidRPr="001374ED">
        <w:rPr>
          <w:noProof/>
          <w:lang w:val="en-US"/>
        </w:rPr>
        <w:t>, Lieser K</w:t>
      </w:r>
      <w:r w:rsidR="0088394C">
        <w:rPr>
          <w:noProof/>
          <w:lang w:val="en-US"/>
        </w:rPr>
        <w:t>.</w:t>
      </w:r>
      <w:r w:rsidRPr="001374ED">
        <w:rPr>
          <w:noProof/>
          <w:lang w:val="en-US"/>
        </w:rPr>
        <w:t>, Shumba B</w:t>
      </w:r>
      <w:r w:rsidR="0088394C">
        <w:rPr>
          <w:noProof/>
          <w:lang w:val="en-US"/>
        </w:rPr>
        <w:t>.</w:t>
      </w:r>
      <w:r w:rsidRPr="001374ED">
        <w:rPr>
          <w:noProof/>
          <w:lang w:val="en-US"/>
        </w:rPr>
        <w:t>, Verney R</w:t>
      </w:r>
      <w:r w:rsidR="0088394C">
        <w:rPr>
          <w:noProof/>
          <w:lang w:val="en-US"/>
        </w:rPr>
        <w:t>.</w:t>
      </w:r>
      <w:r w:rsidRPr="001374ED">
        <w:rPr>
          <w:noProof/>
          <w:lang w:val="en-US"/>
        </w:rPr>
        <w:t>, Di Giacomo D</w:t>
      </w:r>
      <w:r w:rsidR="0088394C">
        <w:rPr>
          <w:noProof/>
          <w:lang w:val="en-US"/>
        </w:rPr>
        <w:t>.</w:t>
      </w:r>
      <w:r w:rsidRPr="001374ED">
        <w:rPr>
          <w:noProof/>
          <w:lang w:val="en-US"/>
        </w:rPr>
        <w:t>, Korger E</w:t>
      </w:r>
      <w:r w:rsidR="0088394C">
        <w:rPr>
          <w:noProof/>
          <w:lang w:val="en-US"/>
        </w:rPr>
        <w:t>.</w:t>
      </w:r>
      <w:r w:rsidRPr="001374ED">
        <w:rPr>
          <w:noProof/>
          <w:lang w:val="en-US"/>
        </w:rPr>
        <w:t>I</w:t>
      </w:r>
      <w:r w:rsidR="0088394C">
        <w:rPr>
          <w:noProof/>
          <w:lang w:val="en-US"/>
        </w:rPr>
        <w:t>.</w:t>
      </w:r>
      <w:r w:rsidRPr="001374ED">
        <w:rPr>
          <w:noProof/>
          <w:lang w:val="en-US"/>
        </w:rPr>
        <w:t xml:space="preserve"> M</w:t>
      </w:r>
      <w:r w:rsidR="0088394C">
        <w:rPr>
          <w:noProof/>
          <w:lang w:val="en-US"/>
        </w:rPr>
        <w:t>.,</w:t>
      </w:r>
      <w:r w:rsidRPr="001374ED">
        <w:rPr>
          <w:noProof/>
          <w:lang w:val="en-US"/>
        </w:rPr>
        <w:t xml:space="preserve"> 2017</w:t>
      </w:r>
      <w:r w:rsidR="0088394C">
        <w:rPr>
          <w:noProof/>
          <w:lang w:val="en-US"/>
        </w:rPr>
        <w:t>.</w:t>
      </w:r>
      <w:r w:rsidRPr="001374ED">
        <w:rPr>
          <w:noProof/>
          <w:lang w:val="en-US"/>
        </w:rPr>
        <w:t xml:space="preserve"> Rebuild of the Bulletin of the International Seismological Centre (ISC), part 1: 1964–1979. Geosci Lett (2017) 4:32. https://doi.org/10.1186/s40562-017-0098-z</w:t>
      </w:r>
    </w:p>
    <w:p w14:paraId="5CA00DD6" w14:textId="6EC4AB85"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Styron, Richard, and Marco Pagani</w:t>
      </w:r>
      <w:r w:rsidR="0088394C">
        <w:rPr>
          <w:noProof/>
          <w:lang w:val="en-US"/>
        </w:rPr>
        <w:t xml:space="preserve">, 2020. </w:t>
      </w:r>
      <w:r w:rsidRPr="001374ED">
        <w:rPr>
          <w:noProof/>
          <w:lang w:val="en-US"/>
        </w:rPr>
        <w:t>“The GEM Global Active Faults Database.” Earthquake Spectra, vol. 36, no. 1_suppl, pp. 160–180, doi:10.1177/8755293020944182.</w:t>
      </w:r>
    </w:p>
    <w:p w14:paraId="6E3670F4" w14:textId="6E17C061" w:rsidR="00A36D0D" w:rsidRPr="001374ED" w:rsidRDefault="00A36D0D" w:rsidP="00A36D0D">
      <w:pPr>
        <w:widowControl w:val="0"/>
        <w:autoSpaceDE w:val="0"/>
        <w:autoSpaceDN w:val="0"/>
        <w:adjustRightInd w:val="0"/>
        <w:spacing w:line="240" w:lineRule="auto"/>
        <w:ind w:left="480" w:hanging="480"/>
        <w:rPr>
          <w:noProof/>
          <w:lang w:val="en-US"/>
        </w:rPr>
      </w:pPr>
      <w:r w:rsidRPr="00A36D0D">
        <w:rPr>
          <w:noProof/>
          <w:lang w:val="en-US"/>
        </w:rPr>
        <w:t>Tunini, L., Jimenez-Munt, I., Fernandez, M., Verges, J. &amp; Bird, P., 2017. Neo-tectonic deformation in central Eurasia: a geodynamic model approach,</w:t>
      </w:r>
      <w:r>
        <w:rPr>
          <w:noProof/>
          <w:lang w:val="en-US"/>
        </w:rPr>
        <w:t xml:space="preserve"> </w:t>
      </w:r>
      <w:r w:rsidRPr="00A36D0D">
        <w:rPr>
          <w:noProof/>
          <w:lang w:val="en-US"/>
        </w:rPr>
        <w:t>J. geophys. Res., 122(11), 9461–9484.</w:t>
      </w:r>
    </w:p>
    <w:p w14:paraId="033F9FCA" w14:textId="7F1D8B1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Uhrhammer R</w:t>
      </w:r>
      <w:r w:rsidR="0088394C">
        <w:rPr>
          <w:noProof/>
          <w:lang w:val="en-US"/>
        </w:rPr>
        <w:t xml:space="preserve">., </w:t>
      </w:r>
      <w:r w:rsidRPr="001374ED">
        <w:rPr>
          <w:noProof/>
          <w:lang w:val="en-US"/>
        </w:rPr>
        <w:t>1986</w:t>
      </w:r>
      <w:r w:rsidR="0088394C">
        <w:rPr>
          <w:noProof/>
          <w:lang w:val="en-US"/>
        </w:rPr>
        <w:t>.</w:t>
      </w:r>
      <w:r w:rsidRPr="001374ED">
        <w:rPr>
          <w:noProof/>
          <w:lang w:val="en-US"/>
        </w:rPr>
        <w:t xml:space="preserve"> Characteristics of Northern and Central California seismicity. Earthq Notes 57:21</w:t>
      </w:r>
    </w:p>
    <w:p w14:paraId="3AE1C214" w14:textId="77777777" w:rsidR="001374ED" w:rsidRP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Ulomov, V.I., Group, G.R. 7 W., others, 1999. Seismic hazard of northern Eurasia.</w:t>
      </w:r>
    </w:p>
    <w:p w14:paraId="5732E568" w14:textId="4CE4FDC1" w:rsidR="00094583" w:rsidRPr="001374ED" w:rsidRDefault="00094583" w:rsidP="001374ED">
      <w:pPr>
        <w:widowControl w:val="0"/>
        <w:autoSpaceDE w:val="0"/>
        <w:autoSpaceDN w:val="0"/>
        <w:adjustRightInd w:val="0"/>
        <w:spacing w:line="240" w:lineRule="auto"/>
        <w:ind w:left="480" w:hanging="480"/>
        <w:rPr>
          <w:noProof/>
          <w:lang w:val="en-US"/>
        </w:rPr>
      </w:pPr>
      <w:r w:rsidRPr="00094583">
        <w:rPr>
          <w:noProof/>
          <w:lang w:val="en-US"/>
        </w:rPr>
        <w:t>Vilanova S</w:t>
      </w:r>
      <w:r w:rsidR="00360A3E">
        <w:rPr>
          <w:noProof/>
          <w:lang w:val="en-US"/>
        </w:rPr>
        <w:t>.</w:t>
      </w:r>
      <w:r w:rsidRPr="00094583">
        <w:rPr>
          <w:noProof/>
          <w:lang w:val="en-US"/>
        </w:rPr>
        <w:t>P</w:t>
      </w:r>
      <w:r w:rsidR="00360A3E">
        <w:rPr>
          <w:noProof/>
          <w:lang w:val="en-US"/>
        </w:rPr>
        <w:t>.</w:t>
      </w:r>
      <w:r w:rsidRPr="00094583">
        <w:rPr>
          <w:noProof/>
          <w:lang w:val="en-US"/>
        </w:rPr>
        <w:t>, Nemser E</w:t>
      </w:r>
      <w:r w:rsidR="00360A3E">
        <w:rPr>
          <w:noProof/>
          <w:lang w:val="en-US"/>
        </w:rPr>
        <w:t>.</w:t>
      </w:r>
      <w:r w:rsidRPr="00094583">
        <w:rPr>
          <w:noProof/>
          <w:lang w:val="en-US"/>
        </w:rPr>
        <w:t>S</w:t>
      </w:r>
      <w:r w:rsidR="00360A3E">
        <w:rPr>
          <w:noProof/>
          <w:lang w:val="en-US"/>
        </w:rPr>
        <w:t>.</w:t>
      </w:r>
      <w:r w:rsidRPr="00094583">
        <w:rPr>
          <w:noProof/>
          <w:lang w:val="en-US"/>
        </w:rPr>
        <w:t>, Besana-Ostman G</w:t>
      </w:r>
      <w:r w:rsidR="00360A3E">
        <w:rPr>
          <w:noProof/>
          <w:lang w:val="en-US"/>
        </w:rPr>
        <w:t>.</w:t>
      </w:r>
      <w:r w:rsidRPr="00094583">
        <w:rPr>
          <w:noProof/>
          <w:lang w:val="en-US"/>
        </w:rPr>
        <w:t>M</w:t>
      </w:r>
      <w:r w:rsidR="00360A3E">
        <w:rPr>
          <w:noProof/>
          <w:lang w:val="en-US"/>
        </w:rPr>
        <w:t>.</w:t>
      </w:r>
      <w:r w:rsidRPr="00094583">
        <w:rPr>
          <w:noProof/>
          <w:lang w:val="en-US"/>
        </w:rPr>
        <w:t>, Bezzeghoud M</w:t>
      </w:r>
      <w:r w:rsidR="00360A3E">
        <w:rPr>
          <w:noProof/>
          <w:lang w:val="en-US"/>
        </w:rPr>
        <w:t>.</w:t>
      </w:r>
      <w:r w:rsidRPr="00094583">
        <w:rPr>
          <w:noProof/>
          <w:lang w:val="en-US"/>
        </w:rPr>
        <w:t>, Borges J</w:t>
      </w:r>
      <w:r w:rsidR="00360A3E">
        <w:rPr>
          <w:noProof/>
          <w:lang w:val="en-US"/>
        </w:rPr>
        <w:t>.</w:t>
      </w:r>
      <w:r w:rsidRPr="00094583">
        <w:rPr>
          <w:noProof/>
          <w:lang w:val="en-US"/>
        </w:rPr>
        <w:t>F</w:t>
      </w:r>
      <w:r w:rsidR="00360A3E">
        <w:rPr>
          <w:noProof/>
          <w:lang w:val="en-US"/>
        </w:rPr>
        <w:t>.</w:t>
      </w:r>
      <w:r w:rsidRPr="00094583">
        <w:rPr>
          <w:noProof/>
          <w:lang w:val="en-US"/>
        </w:rPr>
        <w:t>, Da Silveira A</w:t>
      </w:r>
      <w:r w:rsidR="00360A3E">
        <w:rPr>
          <w:noProof/>
          <w:lang w:val="en-US"/>
        </w:rPr>
        <w:t>.</w:t>
      </w:r>
      <w:r w:rsidRPr="00094583">
        <w:rPr>
          <w:noProof/>
          <w:lang w:val="en-US"/>
        </w:rPr>
        <w:t>B</w:t>
      </w:r>
      <w:r w:rsidR="00360A3E">
        <w:rPr>
          <w:noProof/>
          <w:lang w:val="en-US"/>
        </w:rPr>
        <w:t>.</w:t>
      </w:r>
      <w:r w:rsidRPr="00094583">
        <w:rPr>
          <w:noProof/>
          <w:lang w:val="en-US"/>
        </w:rPr>
        <w:t>, Cabral J</w:t>
      </w:r>
      <w:r w:rsidR="00360A3E">
        <w:rPr>
          <w:noProof/>
          <w:lang w:val="en-US"/>
        </w:rPr>
        <w:t>.</w:t>
      </w:r>
      <w:r w:rsidRPr="00094583">
        <w:rPr>
          <w:noProof/>
          <w:lang w:val="en-US"/>
        </w:rPr>
        <w:t>, Car- valho J</w:t>
      </w:r>
      <w:r w:rsidR="00360A3E">
        <w:rPr>
          <w:noProof/>
          <w:lang w:val="en-US"/>
        </w:rPr>
        <w:t>.</w:t>
      </w:r>
      <w:r w:rsidRPr="00094583">
        <w:rPr>
          <w:noProof/>
          <w:lang w:val="en-US"/>
        </w:rPr>
        <w:t>, Cunha P</w:t>
      </w:r>
      <w:r w:rsidR="00360A3E">
        <w:rPr>
          <w:noProof/>
          <w:lang w:val="en-US"/>
        </w:rPr>
        <w:t>.</w:t>
      </w:r>
      <w:r w:rsidRPr="00094583">
        <w:rPr>
          <w:noProof/>
          <w:lang w:val="en-US"/>
        </w:rPr>
        <w:t>P</w:t>
      </w:r>
      <w:r w:rsidR="00360A3E">
        <w:rPr>
          <w:noProof/>
          <w:lang w:val="en-US"/>
        </w:rPr>
        <w:t>.</w:t>
      </w:r>
      <w:r w:rsidRPr="00094583">
        <w:rPr>
          <w:noProof/>
          <w:lang w:val="en-US"/>
        </w:rPr>
        <w:t>, Dias R</w:t>
      </w:r>
      <w:r w:rsidR="00360A3E">
        <w:rPr>
          <w:noProof/>
          <w:lang w:val="en-US"/>
        </w:rPr>
        <w:t>.</w:t>
      </w:r>
      <w:r w:rsidRPr="00094583">
        <w:rPr>
          <w:noProof/>
          <w:lang w:val="en-US"/>
        </w:rPr>
        <w:t>P</w:t>
      </w:r>
      <w:r w:rsidR="00360A3E">
        <w:rPr>
          <w:noProof/>
          <w:lang w:val="en-US"/>
        </w:rPr>
        <w:t>.</w:t>
      </w:r>
      <w:r w:rsidRPr="00094583">
        <w:rPr>
          <w:noProof/>
          <w:lang w:val="en-US"/>
        </w:rPr>
        <w:t>, Madeira J</w:t>
      </w:r>
      <w:r w:rsidR="00360A3E">
        <w:rPr>
          <w:noProof/>
          <w:lang w:val="en-US"/>
        </w:rPr>
        <w:t>.</w:t>
      </w:r>
      <w:r w:rsidRPr="00094583">
        <w:rPr>
          <w:noProof/>
          <w:lang w:val="en-US"/>
        </w:rPr>
        <w:t>, Lopes F</w:t>
      </w:r>
      <w:r w:rsidR="00360A3E">
        <w:rPr>
          <w:noProof/>
          <w:lang w:val="en-US"/>
        </w:rPr>
        <w:t>.</w:t>
      </w:r>
      <w:r w:rsidRPr="00094583">
        <w:rPr>
          <w:noProof/>
          <w:lang w:val="en-US"/>
        </w:rPr>
        <w:t>C</w:t>
      </w:r>
      <w:r w:rsidR="00360A3E">
        <w:rPr>
          <w:noProof/>
          <w:lang w:val="en-US"/>
        </w:rPr>
        <w:t>.</w:t>
      </w:r>
      <w:r w:rsidRPr="00094583">
        <w:rPr>
          <w:noProof/>
          <w:lang w:val="en-US"/>
        </w:rPr>
        <w:t>, Oliveira C</w:t>
      </w:r>
      <w:r w:rsidR="00360A3E">
        <w:rPr>
          <w:noProof/>
          <w:lang w:val="en-US"/>
        </w:rPr>
        <w:t>.</w:t>
      </w:r>
      <w:r w:rsidRPr="00094583">
        <w:rPr>
          <w:noProof/>
          <w:lang w:val="en-US"/>
        </w:rPr>
        <w:t>S</w:t>
      </w:r>
      <w:r w:rsidR="00360A3E">
        <w:rPr>
          <w:noProof/>
          <w:lang w:val="en-US"/>
        </w:rPr>
        <w:t>.</w:t>
      </w:r>
      <w:r w:rsidRPr="00094583">
        <w:rPr>
          <w:noProof/>
          <w:lang w:val="en-US"/>
        </w:rPr>
        <w:t>, Perea H</w:t>
      </w:r>
      <w:r w:rsidR="00360A3E">
        <w:rPr>
          <w:noProof/>
          <w:lang w:val="en-US"/>
        </w:rPr>
        <w:t>.</w:t>
      </w:r>
      <w:r w:rsidRPr="00094583">
        <w:rPr>
          <w:noProof/>
          <w:lang w:val="en-US"/>
        </w:rPr>
        <w:t>, García-Mayordomo J</w:t>
      </w:r>
      <w:r w:rsidR="00360A3E">
        <w:rPr>
          <w:noProof/>
          <w:lang w:val="en-US"/>
        </w:rPr>
        <w:t>.</w:t>
      </w:r>
      <w:r w:rsidRPr="00094583">
        <w:rPr>
          <w:noProof/>
          <w:lang w:val="en-US"/>
        </w:rPr>
        <w:t>, Wong I</w:t>
      </w:r>
      <w:r w:rsidR="00360A3E">
        <w:rPr>
          <w:noProof/>
          <w:lang w:val="en-US"/>
        </w:rPr>
        <w:t>.</w:t>
      </w:r>
      <w:r w:rsidRPr="00094583">
        <w:rPr>
          <w:noProof/>
          <w:lang w:val="en-US"/>
        </w:rPr>
        <w:t>, Arvidsson R</w:t>
      </w:r>
      <w:r w:rsidR="00360A3E">
        <w:rPr>
          <w:noProof/>
          <w:lang w:val="en-US"/>
        </w:rPr>
        <w:t>.</w:t>
      </w:r>
      <w:r w:rsidRPr="00094583">
        <w:rPr>
          <w:noProof/>
          <w:lang w:val="en-US"/>
        </w:rPr>
        <w:t>, Fonseca J</w:t>
      </w:r>
      <w:r w:rsidR="00360A3E">
        <w:rPr>
          <w:noProof/>
          <w:lang w:val="en-US"/>
        </w:rPr>
        <w:t>.</w:t>
      </w:r>
      <w:r w:rsidRPr="00094583">
        <w:rPr>
          <w:noProof/>
          <w:lang w:val="en-US"/>
        </w:rPr>
        <w:t>F</w:t>
      </w:r>
      <w:r w:rsidR="00360A3E">
        <w:rPr>
          <w:noProof/>
          <w:lang w:val="en-US"/>
        </w:rPr>
        <w:t>.</w:t>
      </w:r>
      <w:r w:rsidRPr="00094583">
        <w:rPr>
          <w:noProof/>
          <w:lang w:val="en-US"/>
        </w:rPr>
        <w:t>B</w:t>
      </w:r>
      <w:r w:rsidR="00360A3E">
        <w:rPr>
          <w:noProof/>
          <w:lang w:val="en-US"/>
        </w:rPr>
        <w:t>.</w:t>
      </w:r>
      <w:r w:rsidRPr="00094583">
        <w:rPr>
          <w:noProof/>
          <w:lang w:val="en-US"/>
        </w:rPr>
        <w:t>D</w:t>
      </w:r>
      <w:r w:rsidR="00360A3E">
        <w:rPr>
          <w:noProof/>
          <w:lang w:val="en-US"/>
        </w:rPr>
        <w:t>.</w:t>
      </w:r>
      <w:r w:rsidR="00A12066">
        <w:rPr>
          <w:noProof/>
          <w:lang w:val="en-US"/>
        </w:rPr>
        <w:t xml:space="preserve">, </w:t>
      </w:r>
      <w:r w:rsidRPr="00094583">
        <w:rPr>
          <w:noProof/>
          <w:lang w:val="en-US"/>
        </w:rPr>
        <w:t>2014</w:t>
      </w:r>
      <w:r w:rsidR="00A12066">
        <w:rPr>
          <w:noProof/>
          <w:lang w:val="en-US"/>
        </w:rPr>
        <w:t>.</w:t>
      </w:r>
      <w:r w:rsidRPr="00094583">
        <w:rPr>
          <w:noProof/>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Default="001374ED" w:rsidP="001374ED">
      <w:pPr>
        <w:widowControl w:val="0"/>
        <w:autoSpaceDE w:val="0"/>
        <w:autoSpaceDN w:val="0"/>
        <w:adjustRightInd w:val="0"/>
        <w:spacing w:line="240" w:lineRule="auto"/>
        <w:ind w:left="480" w:hanging="480"/>
        <w:rPr>
          <w:noProof/>
          <w:lang w:val="en-US"/>
        </w:rPr>
      </w:pPr>
      <w:r w:rsidRPr="004D2D6F">
        <w:rPr>
          <w:noProof/>
          <w:lang w:val="en-US"/>
        </w:rPr>
        <w:t>Weatherill G</w:t>
      </w:r>
      <w:r w:rsidR="00A12066" w:rsidRPr="004D2D6F">
        <w:rPr>
          <w:noProof/>
          <w:lang w:val="en-US"/>
        </w:rPr>
        <w:t>.</w:t>
      </w:r>
      <w:r w:rsidRPr="004D2D6F">
        <w:rPr>
          <w:noProof/>
          <w:lang w:val="en-US"/>
        </w:rPr>
        <w:t>A</w:t>
      </w:r>
      <w:r w:rsidR="00A12066" w:rsidRPr="004D2D6F">
        <w:rPr>
          <w:noProof/>
          <w:lang w:val="en-US"/>
        </w:rPr>
        <w:t>.</w:t>
      </w:r>
      <w:r w:rsidRPr="004D2D6F">
        <w:rPr>
          <w:noProof/>
          <w:lang w:val="en-US"/>
        </w:rPr>
        <w:t>, Pagani M</w:t>
      </w:r>
      <w:r w:rsidR="00A12066" w:rsidRPr="004D2D6F">
        <w:rPr>
          <w:noProof/>
          <w:lang w:val="en-US"/>
        </w:rPr>
        <w:t>.</w:t>
      </w:r>
      <w:r w:rsidRPr="004D2D6F">
        <w:rPr>
          <w:noProof/>
          <w:lang w:val="en-US"/>
        </w:rPr>
        <w:t>, Garcia J</w:t>
      </w:r>
      <w:r w:rsidR="00A12066" w:rsidRPr="004D2D6F">
        <w:rPr>
          <w:noProof/>
          <w:lang w:val="en-US"/>
        </w:rPr>
        <w:t>.,</w:t>
      </w:r>
      <w:r w:rsidRPr="004D2D6F">
        <w:rPr>
          <w:noProof/>
          <w:lang w:val="en-US"/>
        </w:rPr>
        <w:t xml:space="preserve"> 2016</w:t>
      </w:r>
      <w:r w:rsidR="00A12066" w:rsidRPr="004D2D6F">
        <w:rPr>
          <w:noProof/>
          <w:lang w:val="en-US"/>
        </w:rPr>
        <w:t>.</w:t>
      </w:r>
      <w:r w:rsidRPr="004D2D6F">
        <w:rPr>
          <w:noProof/>
          <w:lang w:val="en-US"/>
        </w:rPr>
        <w:t xml:space="preserve"> </w:t>
      </w:r>
      <w:r w:rsidRPr="001374ED">
        <w:rPr>
          <w:noProof/>
          <w:lang w:val="en-US"/>
        </w:rPr>
        <w:t>Exploring earthquake databases for the creation of magni- tude-homogeneous catalogues: tools for application on a regional and global scale. Geophys J Int 206(3):1652–1676</w:t>
      </w:r>
    </w:p>
    <w:p w14:paraId="2EFDB5F1" w14:textId="229CEE91" w:rsidR="00573A19" w:rsidRPr="001374ED" w:rsidRDefault="00573A19" w:rsidP="00573A19">
      <w:pPr>
        <w:widowControl w:val="0"/>
        <w:autoSpaceDE w:val="0"/>
        <w:autoSpaceDN w:val="0"/>
        <w:adjustRightInd w:val="0"/>
        <w:spacing w:line="240" w:lineRule="auto"/>
        <w:ind w:left="480" w:hanging="480"/>
        <w:rPr>
          <w:noProof/>
          <w:lang w:val="en-US"/>
        </w:rPr>
      </w:pPr>
      <w:r w:rsidRPr="00573A19">
        <w:rPr>
          <w:noProof/>
          <w:lang w:val="en-US"/>
        </w:rPr>
        <w:t>Wells, D. L. and Coppersmith, K. J.</w:t>
      </w:r>
      <w:r w:rsidR="00360A3E">
        <w:rPr>
          <w:noProof/>
          <w:lang w:val="en-US"/>
        </w:rPr>
        <w:t xml:space="preserve">, </w:t>
      </w:r>
      <w:r w:rsidRPr="00573A19">
        <w:rPr>
          <w:noProof/>
          <w:lang w:val="en-US"/>
        </w:rPr>
        <w:t>1994. New</w:t>
      </w:r>
      <w:r>
        <w:rPr>
          <w:noProof/>
          <w:lang w:val="en-US"/>
        </w:rPr>
        <w:t xml:space="preserve"> </w:t>
      </w:r>
      <w:r w:rsidRPr="00573A19">
        <w:rPr>
          <w:noProof/>
          <w:lang w:val="en-US"/>
        </w:rPr>
        <w:t>empirical relationships among magnitude, rupture</w:t>
      </w:r>
      <w:r>
        <w:rPr>
          <w:noProof/>
          <w:lang w:val="en-US"/>
        </w:rPr>
        <w:t xml:space="preserve"> </w:t>
      </w:r>
      <w:r w:rsidRPr="00573A19">
        <w:rPr>
          <w:noProof/>
          <w:lang w:val="en-US"/>
        </w:rPr>
        <w:t>length, rupture width, rupture area, and surface</w:t>
      </w:r>
      <w:r>
        <w:rPr>
          <w:noProof/>
          <w:lang w:val="en-US"/>
        </w:rPr>
        <w:t xml:space="preserve"> </w:t>
      </w:r>
      <w:r w:rsidRPr="00573A19">
        <w:rPr>
          <w:noProof/>
          <w:lang w:val="en-US"/>
        </w:rPr>
        <w:t>displacement, BSSA, 84, 974–1002.</w:t>
      </w:r>
    </w:p>
    <w:p w14:paraId="211A5D23" w14:textId="12DE4007" w:rsidR="001374ED" w:rsidRDefault="001374ED" w:rsidP="001374ED">
      <w:pPr>
        <w:widowControl w:val="0"/>
        <w:autoSpaceDE w:val="0"/>
        <w:autoSpaceDN w:val="0"/>
        <w:adjustRightInd w:val="0"/>
        <w:spacing w:line="240" w:lineRule="auto"/>
        <w:ind w:left="480" w:hanging="480"/>
        <w:rPr>
          <w:noProof/>
          <w:lang w:val="en-US"/>
        </w:rPr>
      </w:pPr>
      <w:r w:rsidRPr="001374ED">
        <w:rPr>
          <w:noProof/>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8064EA" w:rsidRDefault="00FC47F8" w:rsidP="00E42ABC">
      <w:pPr>
        <w:widowControl w:val="0"/>
        <w:autoSpaceDE w:val="0"/>
        <w:autoSpaceDN w:val="0"/>
        <w:adjustRightInd w:val="0"/>
        <w:spacing w:line="240" w:lineRule="auto"/>
        <w:rPr>
          <w:sz w:val="22"/>
          <w:szCs w:val="22"/>
          <w:lang w:val="en-US" w:eastAsia="en-US"/>
        </w:rPr>
      </w:pPr>
      <w:r w:rsidRPr="000820DA">
        <w:rPr>
          <w:lang w:val="en-US"/>
        </w:rPr>
        <w:fldChar w:fldCharType="end"/>
      </w:r>
      <w:bookmarkEnd w:id="185"/>
    </w:p>
    <w:p w14:paraId="183DC248" w14:textId="77777777" w:rsidR="00384226" w:rsidRPr="000760C1" w:rsidRDefault="00384226" w:rsidP="00F134DC">
      <w:pPr>
        <w:spacing w:line="240" w:lineRule="auto"/>
        <w:ind w:left="706" w:hanging="706"/>
        <w:rPr>
          <w:sz w:val="22"/>
          <w:szCs w:val="22"/>
          <w:lang w:eastAsia="en-US"/>
        </w:rPr>
      </w:pPr>
    </w:p>
    <w:sectPr w:rsidR="00384226" w:rsidRPr="000760C1" w:rsidSect="00152DF5">
      <w:headerReference w:type="even" r:id="rId115"/>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607639" w14:textId="77777777" w:rsidR="007326D6" w:rsidRDefault="007326D6" w:rsidP="003D0A01">
      <w:r>
        <w:separator/>
      </w:r>
    </w:p>
    <w:p w14:paraId="38A43F06" w14:textId="77777777" w:rsidR="007326D6" w:rsidRDefault="007326D6" w:rsidP="003D0A01"/>
  </w:endnote>
  <w:endnote w:type="continuationSeparator" w:id="0">
    <w:p w14:paraId="3774B7EF" w14:textId="77777777" w:rsidR="007326D6" w:rsidRDefault="007326D6" w:rsidP="003D0A01">
      <w:r>
        <w:continuationSeparator/>
      </w:r>
    </w:p>
    <w:p w14:paraId="13C12ECF" w14:textId="77777777" w:rsidR="007326D6" w:rsidRDefault="007326D6" w:rsidP="003D0A01"/>
  </w:endnote>
  <w:endnote w:type="continuationNotice" w:id="1">
    <w:p w14:paraId="6AAE1802" w14:textId="77777777" w:rsidR="007326D6" w:rsidRDefault="007326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Yu Gothic"/>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altName w:val="Segoe UI"/>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0347F4" w:rsidRPr="000870D3" w:rsidRDefault="000347F4"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0347F4" w:rsidRPr="003D0A79" w:rsidRDefault="000347F4"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sidR="003B1769">
      <w:rPr>
        <w:b/>
        <w:sz w:val="18"/>
        <w:szCs w:val="18"/>
        <w:lang w:val="en-US"/>
      </w:rPr>
      <w:t>DRAFT</w:t>
    </w:r>
    <w:r w:rsidRPr="00DC6A11">
      <w:rPr>
        <w:b/>
        <w:sz w:val="18"/>
        <w:szCs w:val="18"/>
        <w:lang w:val="en-US"/>
      </w:rPr>
      <w:t xml:space="preserve"> VERSION </w:t>
    </w:r>
    <w:r>
      <w:rPr>
        <w:b/>
        <w:sz w:val="18"/>
        <w:szCs w:val="18"/>
        <w:lang w:val="en-US"/>
      </w:rPr>
      <w:t xml:space="preserve">– 9 </w:t>
    </w:r>
    <w:r w:rsidR="00F91507">
      <w:rPr>
        <w:b/>
        <w:sz w:val="18"/>
        <w:szCs w:val="18"/>
        <w:lang w:val="en-US"/>
      </w:rPr>
      <w:t>September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0347F4" w:rsidRPr="00B22C3D" w:rsidRDefault="000347F4"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0347F4" w:rsidRPr="00B22C3D" w:rsidRDefault="000347F4"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5D87A2" w14:textId="77777777" w:rsidR="007326D6" w:rsidRDefault="007326D6" w:rsidP="003D0A01">
      <w:r>
        <w:separator/>
      </w:r>
    </w:p>
    <w:p w14:paraId="10290D33" w14:textId="77777777" w:rsidR="007326D6" w:rsidRDefault="007326D6" w:rsidP="003D0A01"/>
  </w:footnote>
  <w:footnote w:type="continuationSeparator" w:id="0">
    <w:p w14:paraId="27862E59" w14:textId="77777777" w:rsidR="007326D6" w:rsidRDefault="007326D6" w:rsidP="003D0A01">
      <w:r>
        <w:continuationSeparator/>
      </w:r>
    </w:p>
    <w:p w14:paraId="61ACDB88" w14:textId="77777777" w:rsidR="007326D6" w:rsidRDefault="007326D6" w:rsidP="003D0A01"/>
  </w:footnote>
  <w:footnote w:type="continuationNotice" w:id="1">
    <w:p w14:paraId="184904F3" w14:textId="77777777" w:rsidR="007326D6" w:rsidRDefault="007326D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0347F4" w:rsidRPr="00265EC2" w:rsidRDefault="000347F4" w:rsidP="00826163">
    <w:pPr>
      <w:pStyle w:val="Header"/>
      <w:rPr>
        <w:color w:val="A5A5A5"/>
        <w:sz w:val="19"/>
        <w:szCs w:val="19"/>
      </w:rPr>
    </w:pPr>
    <w:r w:rsidRPr="00265EC2">
      <w:rPr>
        <w:noProof/>
        <w:color w:val="A5A5A5"/>
        <w:sz w:val="19"/>
        <w:szCs w:val="19"/>
        <w:lang w:val="it-IT" w:eastAsia="it-IT"/>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0347F4" w:rsidRPr="00265EC2" w:rsidRDefault="000347F4" w:rsidP="001A53FD">
    <w:pPr>
      <w:pStyle w:val="Header"/>
      <w:rPr>
        <w:color w:val="A5A5A5"/>
        <w:sz w:val="19"/>
        <w:szCs w:val="19"/>
      </w:rPr>
    </w:pPr>
    <w:r w:rsidRPr="00265EC2">
      <w:rPr>
        <w:noProof/>
        <w:color w:val="A5A5A5"/>
        <w:sz w:val="19"/>
        <w:szCs w:val="19"/>
        <w:lang w:val="it-IT" w:eastAsia="it-IT"/>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0347F4" w:rsidRDefault="000347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0347F4" w:rsidRDefault="000347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7"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3"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4"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6"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8"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2"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4"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6"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6"/>
  </w:num>
  <w:num w:numId="2">
    <w:abstractNumId w:val="49"/>
  </w:num>
  <w:num w:numId="3">
    <w:abstractNumId w:val="56"/>
  </w:num>
  <w:num w:numId="4">
    <w:abstractNumId w:val="32"/>
  </w:num>
  <w:num w:numId="5">
    <w:abstractNumId w:val="43"/>
  </w:num>
  <w:num w:numId="6">
    <w:abstractNumId w:val="25"/>
  </w:num>
  <w:num w:numId="7">
    <w:abstractNumId w:val="28"/>
  </w:num>
  <w:num w:numId="8">
    <w:abstractNumId w:val="42"/>
  </w:num>
  <w:num w:numId="9">
    <w:abstractNumId w:val="23"/>
  </w:num>
  <w:num w:numId="10">
    <w:abstractNumId w:val="11"/>
  </w:num>
  <w:num w:numId="11">
    <w:abstractNumId w:val="44"/>
  </w:num>
  <w:num w:numId="12">
    <w:abstractNumId w:val="35"/>
  </w:num>
  <w:num w:numId="13">
    <w:abstractNumId w:val="36"/>
  </w:num>
  <w:num w:numId="14">
    <w:abstractNumId w:val="14"/>
  </w:num>
  <w:num w:numId="15">
    <w:abstractNumId w:val="30"/>
  </w:num>
  <w:num w:numId="16">
    <w:abstractNumId w:val="53"/>
  </w:num>
  <w:num w:numId="17">
    <w:abstractNumId w:val="29"/>
  </w:num>
  <w:num w:numId="18">
    <w:abstractNumId w:val="37"/>
  </w:num>
  <w:num w:numId="19">
    <w:abstractNumId w:val="54"/>
  </w:num>
  <w:num w:numId="20">
    <w:abstractNumId w:val="17"/>
  </w:num>
  <w:num w:numId="21">
    <w:abstractNumId w:val="19"/>
  </w:num>
  <w:num w:numId="22">
    <w:abstractNumId w:val="47"/>
  </w:num>
  <w:num w:numId="23">
    <w:abstractNumId w:val="13"/>
  </w:num>
  <w:num w:numId="24">
    <w:abstractNumId w:val="50"/>
  </w:num>
  <w:num w:numId="25">
    <w:abstractNumId w:val="45"/>
  </w:num>
  <w:num w:numId="26">
    <w:abstractNumId w:val="12"/>
  </w:num>
  <w:num w:numId="27">
    <w:abstractNumId w:val="16"/>
  </w:num>
  <w:num w:numId="28">
    <w:abstractNumId w:val="40"/>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num>
  <w:num w:numId="31">
    <w:abstractNumId w:val="51"/>
  </w:num>
  <w:num w:numId="32">
    <w:abstractNumId w:val="18"/>
  </w:num>
  <w:num w:numId="33">
    <w:abstractNumId w:val="21"/>
  </w:num>
  <w:num w:numId="34">
    <w:abstractNumId w:val="26"/>
  </w:num>
  <w:num w:numId="35">
    <w:abstractNumId w:val="31"/>
  </w:num>
  <w:num w:numId="36">
    <w:abstractNumId w:val="20"/>
  </w:num>
  <w:num w:numId="37">
    <w:abstractNumId w:val="22"/>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4"/>
  </w:num>
  <w:num w:numId="49">
    <w:abstractNumId w:val="48"/>
  </w:num>
  <w:num w:numId="50">
    <w:abstractNumId w:val="15"/>
  </w:num>
  <w:num w:numId="51">
    <w:abstractNumId w:val="39"/>
  </w:num>
  <w:num w:numId="52">
    <w:abstractNumId w:val="41"/>
  </w:num>
  <w:num w:numId="53">
    <w:abstractNumId w:val="27"/>
  </w:num>
  <w:num w:numId="54">
    <w:abstractNumId w:val="55"/>
  </w:num>
  <w:num w:numId="55">
    <w:abstractNumId w:val="46"/>
  </w:num>
  <w:num w:numId="56">
    <w:abstractNumId w:val="10"/>
  </w:num>
  <w:num w:numId="57">
    <w:abstractNumId w:val="34"/>
  </w:num>
  <w:num w:numId="58">
    <w:abstractNumId w:val="52"/>
  </w:num>
  <w:num w:numId="59">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7ED"/>
    <w:rsid w:val="00011F00"/>
    <w:rsid w:val="00012327"/>
    <w:rsid w:val="000124E0"/>
    <w:rsid w:val="00012F5E"/>
    <w:rsid w:val="00012FD4"/>
    <w:rsid w:val="0001338A"/>
    <w:rsid w:val="000133C7"/>
    <w:rsid w:val="00013723"/>
    <w:rsid w:val="000138AA"/>
    <w:rsid w:val="00014092"/>
    <w:rsid w:val="000143CB"/>
    <w:rsid w:val="0001487F"/>
    <w:rsid w:val="000150EF"/>
    <w:rsid w:val="0001526F"/>
    <w:rsid w:val="00015A1D"/>
    <w:rsid w:val="000160D0"/>
    <w:rsid w:val="0001669E"/>
    <w:rsid w:val="000167CB"/>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E51"/>
    <w:rsid w:val="00080F0A"/>
    <w:rsid w:val="000810E7"/>
    <w:rsid w:val="00081B61"/>
    <w:rsid w:val="00081F4B"/>
    <w:rsid w:val="000820DA"/>
    <w:rsid w:val="00082483"/>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C4D"/>
    <w:rsid w:val="000B6D96"/>
    <w:rsid w:val="000B6DB0"/>
    <w:rsid w:val="000B6F70"/>
    <w:rsid w:val="000B7569"/>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D3D"/>
    <w:rsid w:val="000D0C67"/>
    <w:rsid w:val="000D0E7E"/>
    <w:rsid w:val="000D0EB4"/>
    <w:rsid w:val="000D0FD0"/>
    <w:rsid w:val="000D11B1"/>
    <w:rsid w:val="000D17B1"/>
    <w:rsid w:val="000D1DB3"/>
    <w:rsid w:val="000D1F84"/>
    <w:rsid w:val="000D1FEA"/>
    <w:rsid w:val="000D2118"/>
    <w:rsid w:val="000D2817"/>
    <w:rsid w:val="000D2DE6"/>
    <w:rsid w:val="000D2FBE"/>
    <w:rsid w:val="000D3121"/>
    <w:rsid w:val="000D32D5"/>
    <w:rsid w:val="000D37FB"/>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230B"/>
    <w:rsid w:val="001329FB"/>
    <w:rsid w:val="00132BD2"/>
    <w:rsid w:val="001336A6"/>
    <w:rsid w:val="00133894"/>
    <w:rsid w:val="00134241"/>
    <w:rsid w:val="001345EF"/>
    <w:rsid w:val="001347C2"/>
    <w:rsid w:val="00134878"/>
    <w:rsid w:val="00134CD1"/>
    <w:rsid w:val="00134FA5"/>
    <w:rsid w:val="00135A60"/>
    <w:rsid w:val="00136122"/>
    <w:rsid w:val="0013612B"/>
    <w:rsid w:val="001366C4"/>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37A6"/>
    <w:rsid w:val="00153B64"/>
    <w:rsid w:val="00153DAC"/>
    <w:rsid w:val="001543B4"/>
    <w:rsid w:val="001543F6"/>
    <w:rsid w:val="00154510"/>
    <w:rsid w:val="00155578"/>
    <w:rsid w:val="00155A30"/>
    <w:rsid w:val="00155E37"/>
    <w:rsid w:val="00156734"/>
    <w:rsid w:val="001567B3"/>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4B3"/>
    <w:rsid w:val="001660B0"/>
    <w:rsid w:val="001665E7"/>
    <w:rsid w:val="001668D0"/>
    <w:rsid w:val="00166948"/>
    <w:rsid w:val="001672B5"/>
    <w:rsid w:val="00167316"/>
    <w:rsid w:val="00167585"/>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D0F"/>
    <w:rsid w:val="0018378F"/>
    <w:rsid w:val="00183A61"/>
    <w:rsid w:val="00183D23"/>
    <w:rsid w:val="00183E46"/>
    <w:rsid w:val="00183FB9"/>
    <w:rsid w:val="0018418C"/>
    <w:rsid w:val="00184291"/>
    <w:rsid w:val="001844F7"/>
    <w:rsid w:val="001857D0"/>
    <w:rsid w:val="00186738"/>
    <w:rsid w:val="00186AE8"/>
    <w:rsid w:val="00186FED"/>
    <w:rsid w:val="00187407"/>
    <w:rsid w:val="00187973"/>
    <w:rsid w:val="00187A31"/>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B6B"/>
    <w:rsid w:val="001A1C33"/>
    <w:rsid w:val="001A22E3"/>
    <w:rsid w:val="001A22FF"/>
    <w:rsid w:val="001A272F"/>
    <w:rsid w:val="001A277E"/>
    <w:rsid w:val="001A292C"/>
    <w:rsid w:val="001A38F3"/>
    <w:rsid w:val="001A3C80"/>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D78"/>
    <w:rsid w:val="001C6077"/>
    <w:rsid w:val="001C6459"/>
    <w:rsid w:val="001C64CC"/>
    <w:rsid w:val="001C6BB3"/>
    <w:rsid w:val="001C6DC0"/>
    <w:rsid w:val="001C6F9B"/>
    <w:rsid w:val="001C6FDD"/>
    <w:rsid w:val="001C703E"/>
    <w:rsid w:val="001C754A"/>
    <w:rsid w:val="001C791D"/>
    <w:rsid w:val="001D0155"/>
    <w:rsid w:val="001D0BC6"/>
    <w:rsid w:val="001D0DD8"/>
    <w:rsid w:val="001D0EB1"/>
    <w:rsid w:val="001D1EAD"/>
    <w:rsid w:val="001D1EEE"/>
    <w:rsid w:val="001D20CF"/>
    <w:rsid w:val="001D24B1"/>
    <w:rsid w:val="001D302B"/>
    <w:rsid w:val="001D360A"/>
    <w:rsid w:val="001D3997"/>
    <w:rsid w:val="001D3AB3"/>
    <w:rsid w:val="001D3BEF"/>
    <w:rsid w:val="001D42A5"/>
    <w:rsid w:val="001D4B98"/>
    <w:rsid w:val="001D4D5A"/>
    <w:rsid w:val="001D64BD"/>
    <w:rsid w:val="001D6CD7"/>
    <w:rsid w:val="001D6D04"/>
    <w:rsid w:val="001D6EC4"/>
    <w:rsid w:val="001D70F7"/>
    <w:rsid w:val="001D72B0"/>
    <w:rsid w:val="001D7BE3"/>
    <w:rsid w:val="001E08CD"/>
    <w:rsid w:val="001E12F9"/>
    <w:rsid w:val="001E13A9"/>
    <w:rsid w:val="001E13CF"/>
    <w:rsid w:val="001E1C44"/>
    <w:rsid w:val="001E281C"/>
    <w:rsid w:val="001E2B27"/>
    <w:rsid w:val="001E33A4"/>
    <w:rsid w:val="001E3B1E"/>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7BA"/>
    <w:rsid w:val="0024284E"/>
    <w:rsid w:val="00242FD4"/>
    <w:rsid w:val="00243431"/>
    <w:rsid w:val="00243A45"/>
    <w:rsid w:val="00244536"/>
    <w:rsid w:val="0024472B"/>
    <w:rsid w:val="00244D82"/>
    <w:rsid w:val="00244E8F"/>
    <w:rsid w:val="0024528A"/>
    <w:rsid w:val="00245592"/>
    <w:rsid w:val="00245ACD"/>
    <w:rsid w:val="00245DD4"/>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BEA"/>
    <w:rsid w:val="00272E69"/>
    <w:rsid w:val="0027316F"/>
    <w:rsid w:val="00273263"/>
    <w:rsid w:val="002732CB"/>
    <w:rsid w:val="002737F3"/>
    <w:rsid w:val="00274311"/>
    <w:rsid w:val="00274356"/>
    <w:rsid w:val="00274DA3"/>
    <w:rsid w:val="00274E49"/>
    <w:rsid w:val="002755BA"/>
    <w:rsid w:val="00275807"/>
    <w:rsid w:val="00275FEF"/>
    <w:rsid w:val="0027612C"/>
    <w:rsid w:val="00276B91"/>
    <w:rsid w:val="00276CF9"/>
    <w:rsid w:val="00276DC3"/>
    <w:rsid w:val="0027702E"/>
    <w:rsid w:val="0027779F"/>
    <w:rsid w:val="00277B98"/>
    <w:rsid w:val="002800D3"/>
    <w:rsid w:val="002801DD"/>
    <w:rsid w:val="0028064F"/>
    <w:rsid w:val="0028099B"/>
    <w:rsid w:val="00281674"/>
    <w:rsid w:val="00281B16"/>
    <w:rsid w:val="00283726"/>
    <w:rsid w:val="00284272"/>
    <w:rsid w:val="00284909"/>
    <w:rsid w:val="00284BC8"/>
    <w:rsid w:val="00284C25"/>
    <w:rsid w:val="00284D52"/>
    <w:rsid w:val="00284F31"/>
    <w:rsid w:val="00285B71"/>
    <w:rsid w:val="002862CA"/>
    <w:rsid w:val="00286B36"/>
    <w:rsid w:val="002877FB"/>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14A7"/>
    <w:rsid w:val="002B1626"/>
    <w:rsid w:val="002B1BB3"/>
    <w:rsid w:val="002B2031"/>
    <w:rsid w:val="002B232E"/>
    <w:rsid w:val="002B2420"/>
    <w:rsid w:val="002B2A1C"/>
    <w:rsid w:val="002B2C7C"/>
    <w:rsid w:val="002B3BC1"/>
    <w:rsid w:val="002B3BD9"/>
    <w:rsid w:val="002B3DED"/>
    <w:rsid w:val="002B3E7B"/>
    <w:rsid w:val="002B456D"/>
    <w:rsid w:val="002B4CC2"/>
    <w:rsid w:val="002B519D"/>
    <w:rsid w:val="002B56BC"/>
    <w:rsid w:val="002B5B20"/>
    <w:rsid w:val="002B5D78"/>
    <w:rsid w:val="002B5E7B"/>
    <w:rsid w:val="002B671D"/>
    <w:rsid w:val="002B675F"/>
    <w:rsid w:val="002B6955"/>
    <w:rsid w:val="002B79CB"/>
    <w:rsid w:val="002B7B82"/>
    <w:rsid w:val="002B7DE7"/>
    <w:rsid w:val="002C0084"/>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B29"/>
    <w:rsid w:val="002D635B"/>
    <w:rsid w:val="002D6631"/>
    <w:rsid w:val="002D7188"/>
    <w:rsid w:val="002D7583"/>
    <w:rsid w:val="002D7638"/>
    <w:rsid w:val="002E0823"/>
    <w:rsid w:val="002E0D09"/>
    <w:rsid w:val="002E0D31"/>
    <w:rsid w:val="002E15FF"/>
    <w:rsid w:val="002E1AB2"/>
    <w:rsid w:val="002E1B29"/>
    <w:rsid w:val="002E1D82"/>
    <w:rsid w:val="002E287F"/>
    <w:rsid w:val="002E2938"/>
    <w:rsid w:val="002E2C9E"/>
    <w:rsid w:val="002E30C7"/>
    <w:rsid w:val="002E31D3"/>
    <w:rsid w:val="002E37F6"/>
    <w:rsid w:val="002E3C6E"/>
    <w:rsid w:val="002E43F4"/>
    <w:rsid w:val="002E44D1"/>
    <w:rsid w:val="002E45B9"/>
    <w:rsid w:val="002E4B0B"/>
    <w:rsid w:val="002E526E"/>
    <w:rsid w:val="002E5D15"/>
    <w:rsid w:val="002E6479"/>
    <w:rsid w:val="002E79CE"/>
    <w:rsid w:val="002F0615"/>
    <w:rsid w:val="002F0A3C"/>
    <w:rsid w:val="002F1289"/>
    <w:rsid w:val="002F1775"/>
    <w:rsid w:val="002F1CB5"/>
    <w:rsid w:val="002F217F"/>
    <w:rsid w:val="002F237A"/>
    <w:rsid w:val="002F2475"/>
    <w:rsid w:val="002F26E7"/>
    <w:rsid w:val="002F26F8"/>
    <w:rsid w:val="002F3CB2"/>
    <w:rsid w:val="002F45F9"/>
    <w:rsid w:val="002F4928"/>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7F1"/>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7154"/>
    <w:rsid w:val="00327214"/>
    <w:rsid w:val="00327903"/>
    <w:rsid w:val="00327A0B"/>
    <w:rsid w:val="00327E5A"/>
    <w:rsid w:val="00331273"/>
    <w:rsid w:val="003316F2"/>
    <w:rsid w:val="00332476"/>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FCF"/>
    <w:rsid w:val="0035580E"/>
    <w:rsid w:val="00355861"/>
    <w:rsid w:val="00355BD1"/>
    <w:rsid w:val="00356398"/>
    <w:rsid w:val="003567C8"/>
    <w:rsid w:val="0035744F"/>
    <w:rsid w:val="003574F5"/>
    <w:rsid w:val="003579C2"/>
    <w:rsid w:val="00360A3E"/>
    <w:rsid w:val="00360C21"/>
    <w:rsid w:val="003610A1"/>
    <w:rsid w:val="00361125"/>
    <w:rsid w:val="00361C2B"/>
    <w:rsid w:val="00361F17"/>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2118"/>
    <w:rsid w:val="003821C6"/>
    <w:rsid w:val="003826BD"/>
    <w:rsid w:val="00382780"/>
    <w:rsid w:val="00382AC4"/>
    <w:rsid w:val="00382FD8"/>
    <w:rsid w:val="003831B1"/>
    <w:rsid w:val="00383412"/>
    <w:rsid w:val="00383941"/>
    <w:rsid w:val="00383D60"/>
    <w:rsid w:val="00383DFC"/>
    <w:rsid w:val="00384226"/>
    <w:rsid w:val="00384374"/>
    <w:rsid w:val="00384613"/>
    <w:rsid w:val="00384882"/>
    <w:rsid w:val="00384DBB"/>
    <w:rsid w:val="0038561E"/>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9"/>
    <w:rsid w:val="003A50A0"/>
    <w:rsid w:val="003A54A6"/>
    <w:rsid w:val="003A58B1"/>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EE"/>
    <w:rsid w:val="003C3EC9"/>
    <w:rsid w:val="003C4068"/>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824"/>
    <w:rsid w:val="003D29F9"/>
    <w:rsid w:val="003D2D47"/>
    <w:rsid w:val="003D31B3"/>
    <w:rsid w:val="003D31EE"/>
    <w:rsid w:val="003D3651"/>
    <w:rsid w:val="003D37B3"/>
    <w:rsid w:val="003D3B5F"/>
    <w:rsid w:val="003D3F77"/>
    <w:rsid w:val="003D4052"/>
    <w:rsid w:val="003D5072"/>
    <w:rsid w:val="003D52E5"/>
    <w:rsid w:val="003D55C7"/>
    <w:rsid w:val="003D5B35"/>
    <w:rsid w:val="003D5BC1"/>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9A2"/>
    <w:rsid w:val="003F0837"/>
    <w:rsid w:val="003F1066"/>
    <w:rsid w:val="003F13B9"/>
    <w:rsid w:val="003F2E70"/>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516"/>
    <w:rsid w:val="00420174"/>
    <w:rsid w:val="00420265"/>
    <w:rsid w:val="00420725"/>
    <w:rsid w:val="00420891"/>
    <w:rsid w:val="00420BEC"/>
    <w:rsid w:val="00420DEF"/>
    <w:rsid w:val="0042100D"/>
    <w:rsid w:val="00422BB2"/>
    <w:rsid w:val="00422BFE"/>
    <w:rsid w:val="00422C30"/>
    <w:rsid w:val="00423186"/>
    <w:rsid w:val="004231E6"/>
    <w:rsid w:val="004238D8"/>
    <w:rsid w:val="00424391"/>
    <w:rsid w:val="0042455A"/>
    <w:rsid w:val="0042462F"/>
    <w:rsid w:val="00424650"/>
    <w:rsid w:val="00424922"/>
    <w:rsid w:val="00424F28"/>
    <w:rsid w:val="0042551F"/>
    <w:rsid w:val="00425AE7"/>
    <w:rsid w:val="00426B7E"/>
    <w:rsid w:val="00426E79"/>
    <w:rsid w:val="00427B71"/>
    <w:rsid w:val="004302C0"/>
    <w:rsid w:val="004302CD"/>
    <w:rsid w:val="00430D8A"/>
    <w:rsid w:val="00430DC1"/>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35F0"/>
    <w:rsid w:val="0045362B"/>
    <w:rsid w:val="004537EA"/>
    <w:rsid w:val="00453BF3"/>
    <w:rsid w:val="004549E8"/>
    <w:rsid w:val="00454DCD"/>
    <w:rsid w:val="0045509D"/>
    <w:rsid w:val="0045555D"/>
    <w:rsid w:val="004555F9"/>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A72"/>
    <w:rsid w:val="00492468"/>
    <w:rsid w:val="00492556"/>
    <w:rsid w:val="004926A1"/>
    <w:rsid w:val="004928BA"/>
    <w:rsid w:val="00492EEF"/>
    <w:rsid w:val="00493334"/>
    <w:rsid w:val="004936E4"/>
    <w:rsid w:val="00494061"/>
    <w:rsid w:val="00494AE9"/>
    <w:rsid w:val="00495154"/>
    <w:rsid w:val="00495513"/>
    <w:rsid w:val="00495718"/>
    <w:rsid w:val="00495814"/>
    <w:rsid w:val="00496274"/>
    <w:rsid w:val="00496325"/>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7B61"/>
    <w:rsid w:val="004D04E0"/>
    <w:rsid w:val="004D0F4E"/>
    <w:rsid w:val="004D0F88"/>
    <w:rsid w:val="004D1280"/>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9C6"/>
    <w:rsid w:val="004E33D0"/>
    <w:rsid w:val="004E3D26"/>
    <w:rsid w:val="004E46FC"/>
    <w:rsid w:val="004E512F"/>
    <w:rsid w:val="004E5203"/>
    <w:rsid w:val="004E52A0"/>
    <w:rsid w:val="004E598E"/>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5EE8"/>
    <w:rsid w:val="00515F13"/>
    <w:rsid w:val="0051616E"/>
    <w:rsid w:val="00516459"/>
    <w:rsid w:val="00516C76"/>
    <w:rsid w:val="00517478"/>
    <w:rsid w:val="0051796F"/>
    <w:rsid w:val="00517998"/>
    <w:rsid w:val="00517C51"/>
    <w:rsid w:val="0052018D"/>
    <w:rsid w:val="005203B4"/>
    <w:rsid w:val="00520E93"/>
    <w:rsid w:val="00521011"/>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A9D"/>
    <w:rsid w:val="00525CEF"/>
    <w:rsid w:val="00525DFD"/>
    <w:rsid w:val="00526069"/>
    <w:rsid w:val="0052607B"/>
    <w:rsid w:val="005261AD"/>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809"/>
    <w:rsid w:val="00596B8F"/>
    <w:rsid w:val="00596C9B"/>
    <w:rsid w:val="00596E3F"/>
    <w:rsid w:val="0059719B"/>
    <w:rsid w:val="0059777D"/>
    <w:rsid w:val="005A07F3"/>
    <w:rsid w:val="005A0A7C"/>
    <w:rsid w:val="005A0B72"/>
    <w:rsid w:val="005A0BF8"/>
    <w:rsid w:val="005A0CC4"/>
    <w:rsid w:val="005A0DF1"/>
    <w:rsid w:val="005A1159"/>
    <w:rsid w:val="005A185F"/>
    <w:rsid w:val="005A1B3D"/>
    <w:rsid w:val="005A257A"/>
    <w:rsid w:val="005A2A11"/>
    <w:rsid w:val="005A3377"/>
    <w:rsid w:val="005A3518"/>
    <w:rsid w:val="005A4388"/>
    <w:rsid w:val="005A459F"/>
    <w:rsid w:val="005A47F3"/>
    <w:rsid w:val="005A4888"/>
    <w:rsid w:val="005A4C5E"/>
    <w:rsid w:val="005A535A"/>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4F2"/>
    <w:rsid w:val="0061490F"/>
    <w:rsid w:val="006149D3"/>
    <w:rsid w:val="00614B21"/>
    <w:rsid w:val="00614E11"/>
    <w:rsid w:val="00616DEB"/>
    <w:rsid w:val="006175FA"/>
    <w:rsid w:val="00617EDD"/>
    <w:rsid w:val="00620056"/>
    <w:rsid w:val="006201D5"/>
    <w:rsid w:val="006206AE"/>
    <w:rsid w:val="006209D7"/>
    <w:rsid w:val="00620A2D"/>
    <w:rsid w:val="00620B6C"/>
    <w:rsid w:val="00620E06"/>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776"/>
    <w:rsid w:val="00634870"/>
    <w:rsid w:val="00634E9E"/>
    <w:rsid w:val="00635321"/>
    <w:rsid w:val="0063547D"/>
    <w:rsid w:val="00635A4C"/>
    <w:rsid w:val="00635BCB"/>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EF"/>
    <w:rsid w:val="00643230"/>
    <w:rsid w:val="006435BC"/>
    <w:rsid w:val="00643615"/>
    <w:rsid w:val="006436E4"/>
    <w:rsid w:val="006439F2"/>
    <w:rsid w:val="00643A37"/>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8C2"/>
    <w:rsid w:val="00647F64"/>
    <w:rsid w:val="00650481"/>
    <w:rsid w:val="00650581"/>
    <w:rsid w:val="00650750"/>
    <w:rsid w:val="00651508"/>
    <w:rsid w:val="0065224D"/>
    <w:rsid w:val="0065263B"/>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C5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D46"/>
    <w:rsid w:val="00670F6C"/>
    <w:rsid w:val="0067122B"/>
    <w:rsid w:val="00671292"/>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E1B"/>
    <w:rsid w:val="006A7F14"/>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C86"/>
    <w:rsid w:val="006D603F"/>
    <w:rsid w:val="006D6362"/>
    <w:rsid w:val="006D6B72"/>
    <w:rsid w:val="006D6CDB"/>
    <w:rsid w:val="006D73BE"/>
    <w:rsid w:val="006D7CBF"/>
    <w:rsid w:val="006E08D0"/>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E68"/>
    <w:rsid w:val="00776F72"/>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716"/>
    <w:rsid w:val="00787A73"/>
    <w:rsid w:val="00787ACE"/>
    <w:rsid w:val="0079007B"/>
    <w:rsid w:val="007904B3"/>
    <w:rsid w:val="007905D7"/>
    <w:rsid w:val="0079086D"/>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371"/>
    <w:rsid w:val="007A384C"/>
    <w:rsid w:val="007A3AB6"/>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C0C4E"/>
    <w:rsid w:val="007C1102"/>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94"/>
    <w:rsid w:val="00806F93"/>
    <w:rsid w:val="0080713A"/>
    <w:rsid w:val="00807280"/>
    <w:rsid w:val="00807404"/>
    <w:rsid w:val="00807A41"/>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568C"/>
    <w:rsid w:val="008157E2"/>
    <w:rsid w:val="00815906"/>
    <w:rsid w:val="0081595A"/>
    <w:rsid w:val="008162C2"/>
    <w:rsid w:val="00817637"/>
    <w:rsid w:val="008176FE"/>
    <w:rsid w:val="008179BC"/>
    <w:rsid w:val="00817AD1"/>
    <w:rsid w:val="00820162"/>
    <w:rsid w:val="008207EA"/>
    <w:rsid w:val="00821611"/>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E3B"/>
    <w:rsid w:val="00835909"/>
    <w:rsid w:val="00835B48"/>
    <w:rsid w:val="00835EFA"/>
    <w:rsid w:val="00835F5D"/>
    <w:rsid w:val="00836EF9"/>
    <w:rsid w:val="00837066"/>
    <w:rsid w:val="008375B5"/>
    <w:rsid w:val="00837E63"/>
    <w:rsid w:val="00837F69"/>
    <w:rsid w:val="00841299"/>
    <w:rsid w:val="00841637"/>
    <w:rsid w:val="00841BEE"/>
    <w:rsid w:val="00842120"/>
    <w:rsid w:val="0084284D"/>
    <w:rsid w:val="00845083"/>
    <w:rsid w:val="008450A3"/>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61EF"/>
    <w:rsid w:val="00856E7C"/>
    <w:rsid w:val="0085737E"/>
    <w:rsid w:val="008573D0"/>
    <w:rsid w:val="00857DF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7A1C"/>
    <w:rsid w:val="00867B33"/>
    <w:rsid w:val="00870445"/>
    <w:rsid w:val="008707AE"/>
    <w:rsid w:val="008709E4"/>
    <w:rsid w:val="00870B01"/>
    <w:rsid w:val="0087151F"/>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90152"/>
    <w:rsid w:val="008907D3"/>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2C95"/>
    <w:rsid w:val="008A3C57"/>
    <w:rsid w:val="008A43BB"/>
    <w:rsid w:val="008A447C"/>
    <w:rsid w:val="008A463E"/>
    <w:rsid w:val="008A4908"/>
    <w:rsid w:val="008A4AFC"/>
    <w:rsid w:val="008A5433"/>
    <w:rsid w:val="008A55CD"/>
    <w:rsid w:val="008A5B5E"/>
    <w:rsid w:val="008A5FD3"/>
    <w:rsid w:val="008A68DE"/>
    <w:rsid w:val="008A6A10"/>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2290"/>
    <w:rsid w:val="008F23EA"/>
    <w:rsid w:val="008F2797"/>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F1"/>
    <w:rsid w:val="0090081A"/>
    <w:rsid w:val="0090106E"/>
    <w:rsid w:val="009010C8"/>
    <w:rsid w:val="009017FE"/>
    <w:rsid w:val="0090203B"/>
    <w:rsid w:val="0090275E"/>
    <w:rsid w:val="00902DD9"/>
    <w:rsid w:val="009034C2"/>
    <w:rsid w:val="0090444B"/>
    <w:rsid w:val="0090455F"/>
    <w:rsid w:val="0090495F"/>
    <w:rsid w:val="00904A57"/>
    <w:rsid w:val="009057B6"/>
    <w:rsid w:val="009058B1"/>
    <w:rsid w:val="00905C9A"/>
    <w:rsid w:val="0090607A"/>
    <w:rsid w:val="00906502"/>
    <w:rsid w:val="00906734"/>
    <w:rsid w:val="009074BB"/>
    <w:rsid w:val="0090779C"/>
    <w:rsid w:val="00907FD7"/>
    <w:rsid w:val="009100D4"/>
    <w:rsid w:val="00910279"/>
    <w:rsid w:val="0091087B"/>
    <w:rsid w:val="00910C0A"/>
    <w:rsid w:val="00910E9C"/>
    <w:rsid w:val="009114DF"/>
    <w:rsid w:val="00911DD9"/>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872"/>
    <w:rsid w:val="009328D8"/>
    <w:rsid w:val="00932F37"/>
    <w:rsid w:val="0093309B"/>
    <w:rsid w:val="0093322C"/>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4376"/>
    <w:rsid w:val="00964DAA"/>
    <w:rsid w:val="0096520B"/>
    <w:rsid w:val="00965447"/>
    <w:rsid w:val="00965CD2"/>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4C7"/>
    <w:rsid w:val="0098779B"/>
    <w:rsid w:val="009879BB"/>
    <w:rsid w:val="00987CBF"/>
    <w:rsid w:val="00990451"/>
    <w:rsid w:val="00990B68"/>
    <w:rsid w:val="00990BFB"/>
    <w:rsid w:val="00991076"/>
    <w:rsid w:val="00991B06"/>
    <w:rsid w:val="00991D42"/>
    <w:rsid w:val="0099225F"/>
    <w:rsid w:val="009931A1"/>
    <w:rsid w:val="009932DA"/>
    <w:rsid w:val="0099345D"/>
    <w:rsid w:val="00993498"/>
    <w:rsid w:val="00993D97"/>
    <w:rsid w:val="00994723"/>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9C3"/>
    <w:rsid w:val="009B7D52"/>
    <w:rsid w:val="009C0430"/>
    <w:rsid w:val="009C0448"/>
    <w:rsid w:val="009C0CDB"/>
    <w:rsid w:val="009C0DFB"/>
    <w:rsid w:val="009C14B9"/>
    <w:rsid w:val="009C18FD"/>
    <w:rsid w:val="009C1AE5"/>
    <w:rsid w:val="009C1D6D"/>
    <w:rsid w:val="009C3150"/>
    <w:rsid w:val="009C32B8"/>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CA3"/>
    <w:rsid w:val="009E7CB2"/>
    <w:rsid w:val="009E7DD4"/>
    <w:rsid w:val="009F01C2"/>
    <w:rsid w:val="009F03AA"/>
    <w:rsid w:val="009F08A7"/>
    <w:rsid w:val="009F1582"/>
    <w:rsid w:val="009F2545"/>
    <w:rsid w:val="009F2819"/>
    <w:rsid w:val="009F42C2"/>
    <w:rsid w:val="009F4596"/>
    <w:rsid w:val="009F4A93"/>
    <w:rsid w:val="009F4EA5"/>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B78"/>
    <w:rsid w:val="00A04E09"/>
    <w:rsid w:val="00A054B4"/>
    <w:rsid w:val="00A056BF"/>
    <w:rsid w:val="00A06247"/>
    <w:rsid w:val="00A06BB1"/>
    <w:rsid w:val="00A075C9"/>
    <w:rsid w:val="00A07CE7"/>
    <w:rsid w:val="00A1044F"/>
    <w:rsid w:val="00A11033"/>
    <w:rsid w:val="00A1170D"/>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7B2"/>
    <w:rsid w:val="00A34EC5"/>
    <w:rsid w:val="00A351EA"/>
    <w:rsid w:val="00A35C10"/>
    <w:rsid w:val="00A362E8"/>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CB"/>
    <w:rsid w:val="00A50459"/>
    <w:rsid w:val="00A50465"/>
    <w:rsid w:val="00A51605"/>
    <w:rsid w:val="00A52153"/>
    <w:rsid w:val="00A5235F"/>
    <w:rsid w:val="00A52817"/>
    <w:rsid w:val="00A52BA1"/>
    <w:rsid w:val="00A52D55"/>
    <w:rsid w:val="00A52F96"/>
    <w:rsid w:val="00A5415D"/>
    <w:rsid w:val="00A54967"/>
    <w:rsid w:val="00A5577A"/>
    <w:rsid w:val="00A559F6"/>
    <w:rsid w:val="00A55BF5"/>
    <w:rsid w:val="00A55CD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42B5"/>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C90"/>
    <w:rsid w:val="00AF3EF1"/>
    <w:rsid w:val="00AF43F4"/>
    <w:rsid w:val="00AF48F1"/>
    <w:rsid w:val="00AF4E89"/>
    <w:rsid w:val="00AF4F06"/>
    <w:rsid w:val="00AF5150"/>
    <w:rsid w:val="00AF5545"/>
    <w:rsid w:val="00AF6576"/>
    <w:rsid w:val="00AF6F09"/>
    <w:rsid w:val="00AF6FEC"/>
    <w:rsid w:val="00AF70E5"/>
    <w:rsid w:val="00AF7349"/>
    <w:rsid w:val="00AF7682"/>
    <w:rsid w:val="00AF77A3"/>
    <w:rsid w:val="00B003BB"/>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A1"/>
    <w:rsid w:val="00B83AC2"/>
    <w:rsid w:val="00B83EBC"/>
    <w:rsid w:val="00B84642"/>
    <w:rsid w:val="00B856CD"/>
    <w:rsid w:val="00B85CC4"/>
    <w:rsid w:val="00B85F14"/>
    <w:rsid w:val="00B862AE"/>
    <w:rsid w:val="00B86390"/>
    <w:rsid w:val="00B86668"/>
    <w:rsid w:val="00B86A32"/>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D7F"/>
    <w:rsid w:val="00BA0F81"/>
    <w:rsid w:val="00BA109A"/>
    <w:rsid w:val="00BA21C1"/>
    <w:rsid w:val="00BA28D8"/>
    <w:rsid w:val="00BA380A"/>
    <w:rsid w:val="00BA3E8A"/>
    <w:rsid w:val="00BA4514"/>
    <w:rsid w:val="00BA4D49"/>
    <w:rsid w:val="00BA51E4"/>
    <w:rsid w:val="00BA52FC"/>
    <w:rsid w:val="00BA562A"/>
    <w:rsid w:val="00BA569B"/>
    <w:rsid w:val="00BA5D80"/>
    <w:rsid w:val="00BA63A4"/>
    <w:rsid w:val="00BA6587"/>
    <w:rsid w:val="00BA6857"/>
    <w:rsid w:val="00BA68B4"/>
    <w:rsid w:val="00BA77CB"/>
    <w:rsid w:val="00BA7B85"/>
    <w:rsid w:val="00BA7DE4"/>
    <w:rsid w:val="00BA7E16"/>
    <w:rsid w:val="00BB08A0"/>
    <w:rsid w:val="00BB13B0"/>
    <w:rsid w:val="00BB16E3"/>
    <w:rsid w:val="00BB17D7"/>
    <w:rsid w:val="00BB18BB"/>
    <w:rsid w:val="00BB1F80"/>
    <w:rsid w:val="00BB23EB"/>
    <w:rsid w:val="00BB263E"/>
    <w:rsid w:val="00BB26FB"/>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898"/>
    <w:rsid w:val="00BD6D0F"/>
    <w:rsid w:val="00BD74A8"/>
    <w:rsid w:val="00BE083A"/>
    <w:rsid w:val="00BE084F"/>
    <w:rsid w:val="00BE088A"/>
    <w:rsid w:val="00BE17C4"/>
    <w:rsid w:val="00BE1AB0"/>
    <w:rsid w:val="00BE1CAF"/>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861"/>
    <w:rsid w:val="00C4693E"/>
    <w:rsid w:val="00C46CA2"/>
    <w:rsid w:val="00C517C6"/>
    <w:rsid w:val="00C5184C"/>
    <w:rsid w:val="00C52570"/>
    <w:rsid w:val="00C5276B"/>
    <w:rsid w:val="00C52E17"/>
    <w:rsid w:val="00C53620"/>
    <w:rsid w:val="00C537B5"/>
    <w:rsid w:val="00C539D7"/>
    <w:rsid w:val="00C54146"/>
    <w:rsid w:val="00C544D3"/>
    <w:rsid w:val="00C54A03"/>
    <w:rsid w:val="00C5518A"/>
    <w:rsid w:val="00C55906"/>
    <w:rsid w:val="00C55E73"/>
    <w:rsid w:val="00C5628A"/>
    <w:rsid w:val="00C5648C"/>
    <w:rsid w:val="00C56535"/>
    <w:rsid w:val="00C5691E"/>
    <w:rsid w:val="00C56B24"/>
    <w:rsid w:val="00C56EDC"/>
    <w:rsid w:val="00C570EE"/>
    <w:rsid w:val="00C5778B"/>
    <w:rsid w:val="00C60FD0"/>
    <w:rsid w:val="00C61034"/>
    <w:rsid w:val="00C61274"/>
    <w:rsid w:val="00C61396"/>
    <w:rsid w:val="00C61DDF"/>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42DE"/>
    <w:rsid w:val="00CE437F"/>
    <w:rsid w:val="00CE467E"/>
    <w:rsid w:val="00CE5046"/>
    <w:rsid w:val="00CE567E"/>
    <w:rsid w:val="00CE59B8"/>
    <w:rsid w:val="00CE5B52"/>
    <w:rsid w:val="00CE5CC1"/>
    <w:rsid w:val="00CE5EF7"/>
    <w:rsid w:val="00CE6CBB"/>
    <w:rsid w:val="00CE72F7"/>
    <w:rsid w:val="00CE758E"/>
    <w:rsid w:val="00CE7C7C"/>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70A6"/>
    <w:rsid w:val="00D27103"/>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A1A"/>
    <w:rsid w:val="00D37AC6"/>
    <w:rsid w:val="00D37CCD"/>
    <w:rsid w:val="00D40555"/>
    <w:rsid w:val="00D406E5"/>
    <w:rsid w:val="00D40E06"/>
    <w:rsid w:val="00D40FA7"/>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3383"/>
    <w:rsid w:val="00D7353F"/>
    <w:rsid w:val="00D735B2"/>
    <w:rsid w:val="00D735C6"/>
    <w:rsid w:val="00D741CE"/>
    <w:rsid w:val="00D7440D"/>
    <w:rsid w:val="00D7499C"/>
    <w:rsid w:val="00D74E18"/>
    <w:rsid w:val="00D74FBC"/>
    <w:rsid w:val="00D75301"/>
    <w:rsid w:val="00D75313"/>
    <w:rsid w:val="00D753BB"/>
    <w:rsid w:val="00D75B71"/>
    <w:rsid w:val="00D75C69"/>
    <w:rsid w:val="00D768FD"/>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2386"/>
    <w:rsid w:val="00D9275A"/>
    <w:rsid w:val="00D931D8"/>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4D42"/>
    <w:rsid w:val="00DE4E06"/>
    <w:rsid w:val="00DE5C3A"/>
    <w:rsid w:val="00DE6401"/>
    <w:rsid w:val="00DE6488"/>
    <w:rsid w:val="00DE6FBC"/>
    <w:rsid w:val="00DE767F"/>
    <w:rsid w:val="00DE7B4D"/>
    <w:rsid w:val="00DE7DCC"/>
    <w:rsid w:val="00DF01A3"/>
    <w:rsid w:val="00DF157E"/>
    <w:rsid w:val="00DF1BC3"/>
    <w:rsid w:val="00DF2A4B"/>
    <w:rsid w:val="00DF4479"/>
    <w:rsid w:val="00DF4C88"/>
    <w:rsid w:val="00DF5831"/>
    <w:rsid w:val="00DF5862"/>
    <w:rsid w:val="00DF5AE4"/>
    <w:rsid w:val="00DF5E9B"/>
    <w:rsid w:val="00DF6341"/>
    <w:rsid w:val="00DF68F6"/>
    <w:rsid w:val="00DF6C6D"/>
    <w:rsid w:val="00DF73FF"/>
    <w:rsid w:val="00E0035D"/>
    <w:rsid w:val="00E00A9A"/>
    <w:rsid w:val="00E00AED"/>
    <w:rsid w:val="00E02267"/>
    <w:rsid w:val="00E0298E"/>
    <w:rsid w:val="00E02A96"/>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40F2"/>
    <w:rsid w:val="00E24527"/>
    <w:rsid w:val="00E245B9"/>
    <w:rsid w:val="00E252E5"/>
    <w:rsid w:val="00E25493"/>
    <w:rsid w:val="00E25774"/>
    <w:rsid w:val="00E25CD9"/>
    <w:rsid w:val="00E26742"/>
    <w:rsid w:val="00E26753"/>
    <w:rsid w:val="00E267FE"/>
    <w:rsid w:val="00E26EBF"/>
    <w:rsid w:val="00E27442"/>
    <w:rsid w:val="00E2769C"/>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A28"/>
    <w:rsid w:val="00E35A8D"/>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21C"/>
    <w:rsid w:val="00E61294"/>
    <w:rsid w:val="00E616F2"/>
    <w:rsid w:val="00E6185B"/>
    <w:rsid w:val="00E6223D"/>
    <w:rsid w:val="00E6227A"/>
    <w:rsid w:val="00E6267C"/>
    <w:rsid w:val="00E6274C"/>
    <w:rsid w:val="00E62E0B"/>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1A75"/>
    <w:rsid w:val="00E72018"/>
    <w:rsid w:val="00E724F3"/>
    <w:rsid w:val="00E7257B"/>
    <w:rsid w:val="00E729E6"/>
    <w:rsid w:val="00E72C15"/>
    <w:rsid w:val="00E72D5D"/>
    <w:rsid w:val="00E7302D"/>
    <w:rsid w:val="00E73044"/>
    <w:rsid w:val="00E7353E"/>
    <w:rsid w:val="00E73A69"/>
    <w:rsid w:val="00E7405E"/>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7232"/>
    <w:rsid w:val="00E87C92"/>
    <w:rsid w:val="00E9073C"/>
    <w:rsid w:val="00E9085A"/>
    <w:rsid w:val="00E90CBC"/>
    <w:rsid w:val="00E90FAB"/>
    <w:rsid w:val="00E91498"/>
    <w:rsid w:val="00E91B3F"/>
    <w:rsid w:val="00E91F22"/>
    <w:rsid w:val="00E92220"/>
    <w:rsid w:val="00E923F7"/>
    <w:rsid w:val="00E926B3"/>
    <w:rsid w:val="00E92EA7"/>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4435"/>
    <w:rsid w:val="00EB493D"/>
    <w:rsid w:val="00EB4A00"/>
    <w:rsid w:val="00EB4FA3"/>
    <w:rsid w:val="00EB5569"/>
    <w:rsid w:val="00EB57B5"/>
    <w:rsid w:val="00EB5A3D"/>
    <w:rsid w:val="00EB684F"/>
    <w:rsid w:val="00EB69AB"/>
    <w:rsid w:val="00EB7267"/>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E49"/>
    <w:rsid w:val="00EE4E11"/>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A26"/>
    <w:rsid w:val="00EF6E78"/>
    <w:rsid w:val="00EF763C"/>
    <w:rsid w:val="00EF7877"/>
    <w:rsid w:val="00F0037E"/>
    <w:rsid w:val="00F0063B"/>
    <w:rsid w:val="00F0066A"/>
    <w:rsid w:val="00F01384"/>
    <w:rsid w:val="00F01FC1"/>
    <w:rsid w:val="00F0238A"/>
    <w:rsid w:val="00F02A50"/>
    <w:rsid w:val="00F0333D"/>
    <w:rsid w:val="00F03661"/>
    <w:rsid w:val="00F0375F"/>
    <w:rsid w:val="00F03827"/>
    <w:rsid w:val="00F038FA"/>
    <w:rsid w:val="00F039B1"/>
    <w:rsid w:val="00F03B57"/>
    <w:rsid w:val="00F03F48"/>
    <w:rsid w:val="00F03F61"/>
    <w:rsid w:val="00F03FB1"/>
    <w:rsid w:val="00F04EB1"/>
    <w:rsid w:val="00F04F11"/>
    <w:rsid w:val="00F0553A"/>
    <w:rsid w:val="00F0676B"/>
    <w:rsid w:val="00F06B6A"/>
    <w:rsid w:val="00F06E3C"/>
    <w:rsid w:val="00F07684"/>
    <w:rsid w:val="00F07788"/>
    <w:rsid w:val="00F07D2D"/>
    <w:rsid w:val="00F10040"/>
    <w:rsid w:val="00F100E6"/>
    <w:rsid w:val="00F10F71"/>
    <w:rsid w:val="00F11293"/>
    <w:rsid w:val="00F1156C"/>
    <w:rsid w:val="00F11577"/>
    <w:rsid w:val="00F12193"/>
    <w:rsid w:val="00F125B6"/>
    <w:rsid w:val="00F1269D"/>
    <w:rsid w:val="00F12A4C"/>
    <w:rsid w:val="00F12B4C"/>
    <w:rsid w:val="00F12E5C"/>
    <w:rsid w:val="00F134DC"/>
    <w:rsid w:val="00F14C20"/>
    <w:rsid w:val="00F14F94"/>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84"/>
    <w:rsid w:val="00F3069D"/>
    <w:rsid w:val="00F3080E"/>
    <w:rsid w:val="00F30951"/>
    <w:rsid w:val="00F30C86"/>
    <w:rsid w:val="00F31366"/>
    <w:rsid w:val="00F316EA"/>
    <w:rsid w:val="00F31C90"/>
    <w:rsid w:val="00F3254A"/>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2355"/>
    <w:rsid w:val="00F427CE"/>
    <w:rsid w:val="00F42CDE"/>
    <w:rsid w:val="00F42DC4"/>
    <w:rsid w:val="00F43404"/>
    <w:rsid w:val="00F4359A"/>
    <w:rsid w:val="00F43655"/>
    <w:rsid w:val="00F43B2F"/>
    <w:rsid w:val="00F43BA8"/>
    <w:rsid w:val="00F44D80"/>
    <w:rsid w:val="00F44EA2"/>
    <w:rsid w:val="00F44EFB"/>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DF2"/>
    <w:rsid w:val="00F8489C"/>
    <w:rsid w:val="00F848A0"/>
    <w:rsid w:val="00F851C2"/>
    <w:rsid w:val="00F8524E"/>
    <w:rsid w:val="00F852E3"/>
    <w:rsid w:val="00F85C69"/>
    <w:rsid w:val="00F85D77"/>
    <w:rsid w:val="00F86042"/>
    <w:rsid w:val="00F87640"/>
    <w:rsid w:val="00F87663"/>
    <w:rsid w:val="00F87B2B"/>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6635"/>
    <w:rsid w:val="00F96821"/>
    <w:rsid w:val="00F96DB6"/>
    <w:rsid w:val="00F96FCD"/>
    <w:rsid w:val="00FA012D"/>
    <w:rsid w:val="00FA079C"/>
    <w:rsid w:val="00FA0B57"/>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D80"/>
    <w:rsid w:val="00FB24D7"/>
    <w:rsid w:val="00FB3354"/>
    <w:rsid w:val="00FB34B5"/>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BD4"/>
    <w:rsid w:val="00FC5201"/>
    <w:rsid w:val="00FC541A"/>
    <w:rsid w:val="00FC5487"/>
    <w:rsid w:val="00FC5826"/>
    <w:rsid w:val="00FC58FA"/>
    <w:rsid w:val="00FC5962"/>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B9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F9C4BA71-6BC5-5141-8853-D36D28EC6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styleId="UnresolvedMention">
    <w:name w:val="Unresolved Mention"/>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
    <w:name w:val="Standard"/>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
    <w:qFormat/>
    <w:rsid w:val="001C791D"/>
    <w:pPr>
      <w:tabs>
        <w:tab w:val="left" w:pos="720"/>
        <w:tab w:val="right" w:leader="dot" w:pos="9060"/>
      </w:tabs>
    </w:pPr>
    <w:rPr>
      <w:b w:val="0"/>
    </w:rPr>
  </w:style>
  <w:style w:type="paragraph" w:customStyle="1" w:styleId="TableContents">
    <w:name w:val="Table Contents"/>
    <w:basedOn w:val="Standard"/>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github.com/gem/oq-engine/tree/engine-3.11" TargetMode="External"/><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github.com/GEMScienceTools/gem-global-active-faults" TargetMode="External"/><Relationship Id="rId79" Type="http://schemas.openxmlformats.org/officeDocument/2006/relationships/hyperlink" Target="https://geofon.gfz-potsdam.de"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footer" Target="footer2.xml"/><Relationship Id="rId27" Type="http://schemas.openxmlformats.org/officeDocument/2006/relationships/hyperlink" Target="https://www.usgs.gov/natural-hazards/earthquake-hazards/science/magnitude-types"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6.png"/><Relationship Id="rId80" Type="http://schemas.openxmlformats.org/officeDocument/2006/relationships/image" Target="media/image64.png"/><Relationship Id="rId85" Type="http://schemas.openxmlformats.org/officeDocument/2006/relationships/image" Target="media/image6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s://github.com/GEMScienceTools/oq-mbtk" TargetMode="External"/><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klunk386/CatalogueTool-Lite" TargetMode="External"/><Relationship Id="rId28" Type="http://schemas.openxmlformats.org/officeDocument/2006/relationships/hyperlink" Target="http://www.isc.ac.uk/iscbulletin/agencies" TargetMode="External"/><Relationship Id="rId49" Type="http://schemas.openxmlformats.org/officeDocument/2006/relationships/image" Target="media/image36.png"/><Relationship Id="rId114"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header" Target="header3.xml"/><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hyperlink" Target="http://www.isc.ac.uk"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9.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2BB2F-2638-5641-84A4-7E1660B5B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21161</Words>
  <Characters>120619</Characters>
  <Application>Microsoft Office Word</Application>
  <DocSecurity>0</DocSecurity>
  <Lines>1005</Lines>
  <Paragraphs>282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141498</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RED;ERN</dc:creator>
  <cp:keywords/>
  <dc:description/>
  <cp:lastModifiedBy>Valerio Poggi</cp:lastModifiedBy>
  <cp:revision>3</cp:revision>
  <cp:lastPrinted>2021-08-23T17:12:00Z</cp:lastPrinted>
  <dcterms:created xsi:type="dcterms:W3CDTF">2021-08-23T17:12:00Z</dcterms:created>
  <dcterms:modified xsi:type="dcterms:W3CDTF">2021-08-23T17:12:00Z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